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p>
      <w:pPr>
        <w:pStyle w:val="FirstParagraph"/>
      </w:pPr>
      <w:r>
        <w:t xml:space="preserve">INVOICE</w:t>
      </w:r>
    </w:p>
    <w:bookmarkStart w:id="20" w:name="atlas-robotics-solutions"/>
    <w:p>
      <w:pPr>
        <w:pStyle w:val="Heading1"/>
      </w:pPr>
      <w:r>
        <w:t xml:space="preserve">Atlas Robotics Solutions</w:t>
      </w:r>
    </w:p>
    <w:p>
      <w:pPr>
        <w:pStyle w:val="FirstParagraph"/>
      </w:pPr>
      <w:r>
        <w:t xml:space="preserve">Advanced Automation &amp; Robotics Engineering</w:t>
      </w:r>
    </w:p>
    <w:p>
      <w:pPr>
        <w:pStyle w:val="BodyText"/>
      </w:pPr>
      <w:r>
        <w:t xml:space="preserve">123 Boulevard Mohammed V, Maarif</w:t>
      </w:r>
    </w:p>
    <w:p>
      <w:pPr>
        <w:pStyle w:val="BodyText"/>
      </w:pPr>
      <w:r>
        <w:t xml:space="preserve">Casablanca 20250, Morocco</w:t>
      </w:r>
    </w:p>
    <w:p>
      <w:pPr>
        <w:pStyle w:val="BodyText"/>
      </w:pPr>
      <w:r>
        <w:t xml:space="preserve">Tel: +212 522 123 456</w:t>
      </w:r>
    </w:p>
    <w:p>
      <w:pPr>
        <w:pStyle w:val="BodyText"/>
      </w:pPr>
      <w:r>
        <w:t xml:space="preserve">Email: billing@atlasrobotics.ma</w:t>
      </w:r>
    </w:p>
    <w:p>
      <w:pPr>
        <w:pStyle w:val="BodyText"/>
      </w:pPr>
      <w:r>
        <w:t xml:space="preserve">IF: 0012345678900013</w:t>
      </w:r>
    </w:p>
    <w:p>
      <w:pPr>
        <w:pStyle w:val="BodyText"/>
      </w:pPr>
      <w:r>
        <w:t xml:space="preserve">RC: CAS-2023-A-12345</w:t>
      </w:r>
    </w:p>
    <w:bookmarkEnd w:id="20"/>
    <w:bookmarkStart w:id="21" w:name="invoice"/>
    <w:p>
      <w:pPr>
        <w:pStyle w:val="Heading2"/>
      </w:pPr>
      <w:r>
        <w:t xml:space="preserve">INVOICE</w:t>
      </w:r>
    </w:p>
    <w:p>
      <w:pPr>
        <w:pStyle w:val="FirstParagraph"/>
      </w:pPr>
      <w:r>
        <w:t xml:space="preserve">Professional Robotics Engineering Services</w:t>
      </w:r>
    </w:p>
    <w:bookmarkEnd w:id="21"/>
    <w:bookmarkStart w:id="22" w:name="bill-to"/>
    <w:p>
      <w:pPr>
        <w:pStyle w:val="Heading3"/>
      </w:pPr>
      <w:r>
        <w:t xml:space="preserve">Bill To:</w:t>
      </w:r>
    </w:p>
    <w:p>
      <w:pPr>
        <w:pStyle w:val="FirstParagraph"/>
      </w:pPr>
      <w:r>
        <w:rPr>
          <w:bCs/>
          <w:b/>
        </w:rPr>
        <w:t xml:space="preserve">Casablanca Industrial Automation Group</w:t>
      </w:r>
    </w:p>
    <w:p>
      <w:pPr>
        <w:pStyle w:val="BodyText"/>
      </w:pPr>
      <w:r>
        <w:t xml:space="preserve">45 Avenue Hassan II, Ain Diab</w:t>
      </w:r>
    </w:p>
    <w:p>
      <w:pPr>
        <w:pStyle w:val="BodyText"/>
      </w:pPr>
      <w:r>
        <w:t xml:space="preserve">Casablanca 20100, Morocco</w:t>
      </w:r>
    </w:p>
    <w:p>
      <w:pPr>
        <w:pStyle w:val="BodyText"/>
      </w:pPr>
      <w:r>
        <w:t xml:space="preserve">Attn: Mr. Ahmed Benali, Chief Technology Officer</w:t>
      </w:r>
    </w:p>
    <w:p>
      <w:pPr>
        <w:pStyle w:val="BodyText"/>
      </w:pPr>
      <w:r>
        <w:t xml:space="preserve">Email: procurement@ciagroup.ma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ROB-CASA-2024-Q4</w:t>
            </w:r>
          </w:p>
        </w:tc>
      </w:tr>
      <w:tr>
        <w:tc>
          <w:tcPr/>
          <w:p>
            <w:pPr>
              <w:pStyle w:val="Compact"/>
              <w:jc w:val="left"/>
            </w:pPr>
            <w:r>
              <w:t xml:space="preserve">Payment Terms:</w:t>
            </w:r>
          </w:p>
        </w:tc>
        <w:tc>
          <w:tcPr/>
          <w:p>
            <w:pPr>
              <w:pStyle w:val="Compact"/>
              <w:jc w:val="left"/>
            </w:pPr>
            <w:r>
              <w:t xml:space="preserve">Net 30 Days</w:t>
            </w:r>
          </w:p>
        </w:tc>
      </w:tr>
    </w:tbl>
    <w:bookmarkStart w:id="23" w:name="Xe80fa4a76d863e7944b7f55e3c0c4853f2fcc78"/>
    <w:p>
      <w:pPr>
        <w:pStyle w:val="Heading3"/>
      </w:pPr>
      <w:r>
        <w:t xml:space="preserve">Description of Robotics Engineering Services</w:t>
      </w:r>
    </w:p>
    <w:p>
      <w:pPr>
        <w:pStyle w:val="FirstParagraph"/>
      </w:pPr>
      <w:r>
        <w:t xml:space="preserve">This invoice covers comprehensive robotics engineering services provided by Atlas Robotics Solutions to Casablanca Industrial Automation Group. The services include advanced robotic system design, programming, integration, and maintenance for industrial automation applications in Morocco Casablanca. Our team of certified Robotics Engineers has delivered cutting-edge solutions tailored to your manufacturing requirements, ensuring optimal performance, safety compliance, and operational efficiency in accordance with Moroccan industrial standards and international robotics engineering best practices.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Robotic System Architecture Design</w:t>
            </w:r>
            <w:r>
              <w:br/>
            </w:r>
            <w:r>
              <w:t xml:space="preserve">Comprehensive design of multi-axis robotic cell for assembly line automation including kinematic analysis, workspace optimization, and safety zone configuration for Casablanca facility.</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Industrial Robot Programming &amp; Integration</w:t>
            </w:r>
            <w:r>
              <w:br/>
            </w:r>
            <w:r>
              <w:t xml:space="preserve">Advanced programming of KUKA and ABB robotic arms using RAPID and KRL languages, including PLC integration, sensor interfacing, and real-time motion control implementation.</w:t>
            </w:r>
          </w:p>
        </w:tc>
        <w:tc>
          <w:tcPr/>
          <w:p>
            <w:pPr>
              <w:pStyle w:val="Compact"/>
              <w:jc w:val="left"/>
            </w:pPr>
            <w:r>
              <w:t xml:space="preserve">60</w:t>
            </w:r>
          </w:p>
        </w:tc>
        <w:tc>
          <w:tcPr/>
          <w:p>
            <w:pPr>
              <w:pStyle w:val="Compact"/>
              <w:jc w:val="left"/>
            </w:pPr>
            <w:r>
              <w:t xml:space="preserve">900.00</w:t>
            </w:r>
          </w:p>
        </w:tc>
        <w:tc>
          <w:tcPr/>
          <w:p>
            <w:pPr>
              <w:pStyle w:val="Compact"/>
              <w:jc w:val="left"/>
            </w:pPr>
            <w:r>
              <w:t xml:space="preserve">54,000.00</w:t>
            </w:r>
          </w:p>
        </w:tc>
      </w:tr>
      <w:tr>
        <w:tc>
          <w:tcPr/>
          <w:p>
            <w:pPr>
              <w:pStyle w:val="Compact"/>
              <w:jc w:val="left"/>
            </w:pPr>
            <w:r>
              <w:t xml:space="preserve">3</w:t>
            </w:r>
          </w:p>
        </w:tc>
        <w:tc>
          <w:tcPr/>
          <w:p>
            <w:pPr>
              <w:pStyle w:val="Compact"/>
              <w:jc w:val="left"/>
            </w:pPr>
            <w:r>
              <w:rPr>
                <w:bCs/>
                <w:b/>
              </w:rPr>
              <w:t xml:space="preserve">Computer Vision System Development</w:t>
            </w:r>
            <w:r>
              <w:br/>
            </w:r>
            <w:r>
              <w:t xml:space="preserve">Design and implementation of machine vision system for quality inspection using OpenCV and deep learning algorithms, integrated with robotic pick-and-place operations.</w:t>
            </w:r>
          </w:p>
        </w:tc>
        <w:tc>
          <w:tcPr/>
          <w:p>
            <w:pPr>
              <w:pStyle w:val="Compact"/>
              <w:jc w:val="left"/>
            </w:pPr>
            <w:r>
              <w:t xml:space="preserve">35</w:t>
            </w:r>
          </w:p>
        </w:tc>
        <w:tc>
          <w:tcPr/>
          <w:p>
            <w:pPr>
              <w:pStyle w:val="Compact"/>
              <w:jc w:val="left"/>
            </w:pPr>
            <w:r>
              <w:t xml:space="preserve">950.00</w:t>
            </w:r>
          </w:p>
        </w:tc>
        <w:tc>
          <w:tcPr/>
          <w:p>
            <w:pPr>
              <w:pStyle w:val="Compact"/>
              <w:jc w:val="left"/>
            </w:pPr>
            <w:r>
              <w:t xml:space="preserve">33,250.00</w:t>
            </w:r>
          </w:p>
        </w:tc>
      </w:tr>
      <w:tr>
        <w:tc>
          <w:tcPr/>
          <w:p>
            <w:pPr>
              <w:pStyle w:val="Compact"/>
              <w:jc w:val="left"/>
            </w:pPr>
            <w:r>
              <w:t xml:space="preserve">4</w:t>
            </w:r>
          </w:p>
        </w:tc>
        <w:tc>
          <w:tcPr/>
          <w:p>
            <w:pPr>
              <w:pStyle w:val="Compact"/>
              <w:jc w:val="left"/>
            </w:pPr>
            <w:r>
              <w:rPr>
                <w:bCs/>
                <w:b/>
              </w:rPr>
              <w:t xml:space="preserve">Robotic Safety System Engineering</w:t>
            </w:r>
            <w:r>
              <w:br/>
            </w:r>
            <w:r>
              <w:t xml:space="preserve">Safety risk assessment, light curtain integration, emergency stop circuit design, and compliance verification with ISO 10218 and Moroccan occupational safety regulations.</w:t>
            </w:r>
          </w:p>
        </w:tc>
        <w:tc>
          <w:tcPr/>
          <w:p>
            <w:pPr>
              <w:pStyle w:val="Compact"/>
              <w:jc w:val="left"/>
            </w:pPr>
            <w:r>
              <w:t xml:space="preserve">25</w:t>
            </w:r>
          </w:p>
        </w:tc>
        <w:tc>
          <w:tcPr/>
          <w:p>
            <w:pPr>
              <w:pStyle w:val="Compact"/>
              <w:jc w:val="left"/>
            </w:pPr>
            <w:r>
              <w:t xml:space="preserve">800.00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On-Site Installation &amp; Commissioning</w:t>
            </w:r>
            <w:r>
              <w:br/>
            </w:r>
            <w:r>
              <w:t xml:space="preserve">Physical installation of robotic systems at Casablanca facility, calibration, testing, performance validation, and operator training for maintenance personnel.</w:t>
            </w:r>
          </w:p>
        </w:tc>
        <w:tc>
          <w:tcPr/>
          <w:p>
            <w:pPr>
              <w:pStyle w:val="Compact"/>
              <w:jc w:val="left"/>
            </w:pPr>
            <w:r>
              <w:t xml:space="preserve">48</w:t>
            </w:r>
          </w:p>
        </w:tc>
        <w:tc>
          <w:tcPr/>
          <w:p>
            <w:pPr>
              <w:pStyle w:val="Compact"/>
              <w:jc w:val="left"/>
            </w:pPr>
            <w:r>
              <w:t xml:space="preserve">750.00</w:t>
            </w:r>
          </w:p>
        </w:tc>
        <w:tc>
          <w:tcPr/>
          <w:p>
            <w:pPr>
              <w:pStyle w:val="Compact"/>
              <w:jc w:val="left"/>
            </w:pPr>
            <w:r>
              <w:t xml:space="preserve">36,000.00</w:t>
            </w:r>
          </w:p>
        </w:tc>
      </w:tr>
      <w:tr>
        <w:tc>
          <w:tcPr/>
          <w:p>
            <w:pPr>
              <w:pStyle w:val="Compact"/>
              <w:jc w:val="left"/>
            </w:pPr>
            <w:r>
              <w:t xml:space="preserve">6</w:t>
            </w:r>
          </w:p>
        </w:tc>
        <w:tc>
          <w:tcPr/>
          <w:p>
            <w:pPr>
              <w:pStyle w:val="Compact"/>
              <w:jc w:val="left"/>
            </w:pPr>
            <w:r>
              <w:rPr>
                <w:bCs/>
                <w:b/>
              </w:rPr>
              <w:t xml:space="preserve">Technical Documentation &amp; Handover</w:t>
            </w:r>
            <w:r>
              <w:br/>
            </w:r>
            <w:r>
              <w:t xml:space="preserve">Comprehensive documentation including system architecture diagrams, programming code documentation, maintenance manuals, and training materials in English and French.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192,250.00 MAD</w:t>
            </w:r>
          </w:p>
        </w:tc>
      </w:tr>
      <w:tr>
        <w:tc>
          <w:tcPr/>
          <w:p>
            <w:pPr>
              <w:pStyle w:val="Compact"/>
              <w:jc w:val="left"/>
            </w:pPr>
            <w:r>
              <w:t xml:space="preserve">VAT (20% - Morocco):</w:t>
            </w:r>
          </w:p>
        </w:tc>
        <w:tc>
          <w:tcPr/>
          <w:p>
            <w:pPr>
              <w:pStyle w:val="Compact"/>
              <w:jc w:val="left"/>
            </w:pPr>
            <w:r>
              <w:t xml:space="preserve">38,450.00 MAD</w:t>
            </w:r>
          </w:p>
        </w:tc>
      </w:tr>
      <w:tr>
        <w:tc>
          <w:tcPr/>
          <w:p>
            <w:pPr>
              <w:pStyle w:val="Compact"/>
              <w:jc w:val="left"/>
            </w:pPr>
            <w:r>
              <w:t xml:space="preserve">TOTAL DUE:</w:t>
            </w:r>
          </w:p>
        </w:tc>
        <w:tc>
          <w:tcPr/>
          <w:p>
            <w:pPr>
              <w:pStyle w:val="Compact"/>
              <w:jc w:val="left"/>
            </w:pPr>
            <w:r>
              <w:t xml:space="preserve">230,700.00 MAD</w:t>
            </w:r>
          </w:p>
        </w:tc>
      </w:tr>
    </w:tbl>
    <w:bookmarkEnd w:id="23"/>
    <w:bookmarkStart w:id="24" w:name="payment-instructions"/>
    <w:p>
      <w:pPr>
        <w:pStyle w:val="Heading3"/>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Attijariwafa Bank</w:t>
      </w:r>
      <w:r>
        <w:br/>
      </w:r>
      <w:r>
        <w:rPr>
          <w:bCs/>
          <w:b/>
        </w:rPr>
        <w:t xml:space="preserve">Branch:</w:t>
      </w:r>
      <w:r>
        <w:t xml:space="preserve"> </w:t>
      </w:r>
      <w:r>
        <w:t xml:space="preserve">Maarif, Casablanca</w:t>
      </w:r>
      <w:r>
        <w:br/>
      </w:r>
      <w:r>
        <w:rPr>
          <w:bCs/>
          <w:b/>
        </w:rPr>
        <w:t xml:space="preserve">Account Name:</w:t>
      </w:r>
      <w:r>
        <w:t xml:space="preserve"> </w:t>
      </w:r>
      <w:r>
        <w:t xml:space="preserve">Atlas Robotics Solutions SARL</w:t>
      </w:r>
      <w:r>
        <w:br/>
      </w:r>
      <w:r>
        <w:rPr>
          <w:bCs/>
          <w:b/>
        </w:rPr>
        <w:t xml:space="preserve">IBAN:</w:t>
      </w:r>
      <w:r>
        <w:t xml:space="preserve"> </w:t>
      </w:r>
      <w:r>
        <w:t xml:space="preserve">MA00 0115 1000 0123 4567 8901 2</w:t>
      </w:r>
      <w:r>
        <w:br/>
      </w:r>
      <w:r>
        <w:rPr>
          <w:bCs/>
          <w:b/>
        </w:rPr>
        <w:t xml:space="preserve">BIC/SWIFT:</w:t>
      </w:r>
      <w:r>
        <w:t xml:space="preserve"> </w:t>
      </w:r>
      <w:r>
        <w:t xml:space="preserve">ATBJMAMC</w:t>
      </w:r>
    </w:p>
    <w:bookmarkEnd w:id="24"/>
    <w:bookmarkStart w:id="25" w:name="terms-and-conditions"/>
    <w:p>
      <w:pPr>
        <w:pStyle w:val="Heading3"/>
      </w:pPr>
      <w:r>
        <w:t xml:space="preserve">Terms and Conditions:</w:t>
      </w:r>
    </w:p>
    <w:p>
      <w:pPr>
        <w:pStyle w:val="FirstParagraph"/>
      </w:pPr>
      <w:r>
        <w:t xml:space="preserve">1. This invoice is issued in accordance with Moroccan commercial law and tax regulations. All amounts are quoted in Moroccan Dirhams (MAD).</w:t>
      </w:r>
      <w:r>
        <w:br/>
      </w:r>
      <w:r>
        <w:t xml:space="preserve">2. Late payments will incur interest at a rate of 1.5% per month on the outstanding balance.</w:t>
      </w:r>
      <w:r>
        <w:br/>
      </w:r>
      <w:r>
        <w:t xml:space="preserve">3. All robotics engineering services are provided with a 12-month warranty on programming and integration work.</w:t>
      </w:r>
      <w:r>
        <w:br/>
      </w:r>
      <w:r>
        <w:t xml:space="preserve">4. Intellectual property rights for custom-developed robotic software remain with Atlas Robotics Solutions unless otherwise agreed in writing.</w:t>
      </w:r>
      <w:r>
        <w:br/>
      </w:r>
      <w:r>
        <w:t xml:space="preserve">5. This Invoice document serves as official proof of transaction for tax and accounting purposes in Morocco Casablanca.</w:t>
      </w:r>
      <w:r>
        <w:br/>
      </w:r>
      <w:r>
        <w:t xml:space="preserve">6. Our Robotics Engineers are certified professionals adhering to international standards including ISO 10218, ISO/TS 15066, and IEC 61508.</w:t>
      </w:r>
      <w:r>
        <w:br/>
      </w:r>
      <w:r>
        <w:t xml:space="preserve">7. Any disputes arising from this invoice shall be subject to the jurisdiction of the courts of Casablanca, Morocco.</w:t>
      </w:r>
      <w:r>
        <w:br/>
      </w:r>
      <w:r>
        <w:t xml:space="preserve">8. Please reference Invoice Number INV-2024-0847 on all correspondence and payments related to this document.</w:t>
      </w:r>
    </w:p>
    <w:bookmarkEnd w:id="25"/>
    <w:bookmarkStart w:id="26" w:name="service-commitment"/>
    <w:p>
      <w:pPr>
        <w:pStyle w:val="Heading3"/>
      </w:pPr>
      <w:r>
        <w:t xml:space="preserve">Service Commitment:</w:t>
      </w:r>
    </w:p>
    <w:p>
      <w:pPr>
        <w:pStyle w:val="FirstParagraph"/>
      </w:pPr>
      <w:r>
        <w:t xml:space="preserve">Atlas Robotics Solutions is committed to delivering world-class robotics engineering services to clients in Morocco Casablanca and throughout North Africa. Our team of experienced Robotics Engineers combines technical expertise with local market knowledge to provide innovative automation solutions that drive productivity, enhance safety, and reduce operational costs. We thank you for your business and look forward to continuing our successful partnership in advancing industrial robotics capabilities in the region.</w:t>
      </w:r>
    </w:p>
    <w:bookmarkEnd w:id="26"/>
    <w:p>
      <w:pPr>
        <w:pStyle w:val="BodyText"/>
      </w:pPr>
      <w:r>
        <w:rPr>
          <w:bCs/>
          <w:b/>
        </w:rPr>
        <w:t xml:space="preserve">Authorized Signature</w:t>
      </w:r>
    </w:p>
    <w:p>
      <w:pPr>
        <w:pStyle w:val="BodyText"/>
      </w:pPr>
      <w:r>
        <w:t xml:space="preserve">Atlas Robotics Solutions SARL</w:t>
      </w:r>
    </w:p>
    <w:p>
      <w:pPr>
        <w:pStyle w:val="BodyText"/>
      </w:pPr>
      <w:r>
        <w:t xml:space="preserve">Dr. Youssef El Mansouri</w:t>
      </w:r>
    </w:p>
    <w:p>
      <w:pPr>
        <w:pStyle w:val="BodyText"/>
      </w:pPr>
      <w:r>
        <w:t xml:space="preserve">Lead Robotics Engineer</w:t>
      </w:r>
    </w:p>
    <w:p>
      <w:pPr>
        <w:pStyle w:val="BodyText"/>
      </w:pPr>
      <w:r>
        <w:rPr>
          <w:bCs/>
          <w:b/>
        </w:rPr>
        <w:t xml:space="preserve">Received By</w:t>
      </w:r>
    </w:p>
    <w:p>
      <w:pPr>
        <w:pStyle w:val="BodyText"/>
      </w:pPr>
      <w:r>
        <w:t xml:space="preserve">Casablanca Industrial Automation Group</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2026-10-10T06:57:13Z</dcterms:created>
  <dcterms:modified xsi:type="dcterms:W3CDTF">2026-10-10T06:57:13Z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