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pvt.-ltd."/>
    <w:p>
      <w:pPr>
        <w:pStyle w:val="Heading1"/>
      </w:pPr>
      <w:r>
        <w:t xml:space="preserve">Advanced Robotics Solutions Pvt. Ltd.</w:t>
      </w:r>
    </w:p>
    <w:p>
      <w:pPr>
        <w:pStyle w:val="FirstParagraph"/>
      </w:pPr>
      <w:r>
        <w:t xml:space="preserve">Plot No. 45, New Baneshwor,</w:t>
      </w:r>
      <w:r>
        <w:t xml:space="preserve"> </w:t>
      </w:r>
      <w:r>
        <w:rPr>
          <w:bCs/>
          <w:b/>
        </w:rPr>
        <w:t xml:space="preserve">Nepal Kathmandu</w:t>
      </w:r>
    </w:p>
    <w:p>
      <w:pPr>
        <w:pStyle w:val="BodyText"/>
      </w:pPr>
      <w:r>
        <w:t xml:space="preserve">PAN/VAT: 123456789</w:t>
      </w:r>
    </w:p>
    <w:p>
      <w:pPr>
        <w:pStyle w:val="BodyText"/>
      </w:pPr>
      <w:r>
        <w:t xml:space="preserve">Email: billing@advancedrobotics.com.np</w:t>
      </w:r>
    </w:p>
    <w:p>
      <w:pPr>
        <w:pStyle w:val="BodyText"/>
      </w:pPr>
      <w:r>
        <w:t xml:space="preserve">Phone: +977-1-4445556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#INV-2023-ROB-089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Kathmandu Industrial Automation Corp.</w:t>
      </w:r>
    </w:p>
    <w:p>
      <w:pPr>
        <w:pStyle w:val="BodyText"/>
      </w:pPr>
      <w:r>
        <w:t xml:space="preserve">Industrial Estate, Baluwatar</w:t>
      </w:r>
    </w:p>
    <w:p>
      <w:pPr>
        <w:pStyle w:val="BodyText"/>
      </w:pPr>
      <w:r>
        <w:rPr>
          <w:bCs/>
          <w:b/>
        </w:rPr>
        <w:t xml:space="preserve">Nepal Kathmandu</w:t>
      </w:r>
    </w:p>
    <w:p>
      <w:pPr>
        <w:pStyle w:val="BodyText"/>
      </w:pPr>
      <w:r>
        <w:t xml:space="preserve">Attn: Mr. Rajesh Sharma, Procurement Manager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Baluwatar,</w:t>
      </w:r>
      <w:r>
        <w:t xml:space="preserve"> </w:t>
      </w:r>
      <w:r>
        <w:rPr>
          <w:bCs/>
          <w:b/>
        </w:rPr>
        <w:t xml:space="preserve">Nepal Kathmandu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Consultation &amp; System Architecture Design</w:t>
            </w:r>
            <w:r>
              <w:br/>
            </w:r>
            <w:r>
              <w:t xml:space="preserve">Comprehensive analysis of the client's manufacturing requirements in</w:t>
            </w:r>
            <w:r>
              <w:t xml:space="preserve"> </w:t>
            </w:r>
            <w:r>
              <w:rPr>
                <w:bCs/>
                <w:b/>
              </w:rPr>
              <w:t xml:space="preserve">Nepal Kathmandu</w:t>
            </w:r>
            <w:r>
              <w:t xml:space="preserve">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developed a custom kinematic model for the assembly line, ensuring compatibility with local power infrastructure and spatial constraints. This phase included feasibility studies and 3D simulation of robotic arms.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 &amp; Control Logic</w:t>
            </w:r>
            <w:r>
              <w:br/>
            </w:r>
            <w:r>
              <w:t xml:space="preserve">Development of real-time control algorithms using C++ and Python for the robotic manipulators.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implemented PID controllers for precision movement and integrated safety protocols compliant with international standards adapted for the</w:t>
            </w:r>
            <w:r>
              <w:t xml:space="preserve"> </w:t>
            </w:r>
            <w:r>
              <w:rPr>
                <w:bCs/>
                <w:b/>
              </w:rPr>
              <w:t xml:space="preserve">Nepal Kathmandu</w:t>
            </w:r>
            <w:r>
              <w:t xml:space="preserve"> </w:t>
            </w:r>
            <w:r>
              <w:t xml:space="preserve">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Integration &amp; Computer Vision Setup</w:t>
            </w:r>
            <w:r>
              <w:br/>
            </w:r>
            <w:r>
              <w:t xml:space="preserve">Installation and calibration of LiDAR and depth-sensing cameras.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configured object detection models to handle variable lighting conditions typical in the facility. This ensures the robots can accurately identify components on the conveyor belt within the</w:t>
            </w:r>
            <w:r>
              <w:t xml:space="preserve"> </w:t>
            </w:r>
            <w:r>
              <w:rPr>
                <w:bCs/>
                <w:b/>
              </w:rPr>
              <w:t xml:space="preserve">Nepal Kathmandu</w:t>
            </w:r>
            <w:r>
              <w:t xml:space="preserve"> </w:t>
            </w:r>
            <w:r>
              <w:t xml:space="preserve">plant.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deployment of robotic units at the client's site in</w:t>
            </w:r>
            <w:r>
              <w:t xml:space="preserve"> </w:t>
            </w:r>
            <w:r>
              <w:rPr>
                <w:bCs/>
                <w:b/>
              </w:rPr>
              <w:t xml:space="preserve">Nepal Kathmandu</w:t>
            </w:r>
            <w:r>
              <w:t xml:space="preserve">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supervised the mechanical assembly, wired the control cabinets, and performed initial power-up tests. This service includes troubleshooting hardware connectivity and ensuring stable communication between the PLC and robotic controllers.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Conducting a two-day workshop for the client's technical team in</w:t>
            </w:r>
            <w:r>
              <w:t xml:space="preserve"> </w:t>
            </w:r>
            <w:r>
              <w:rPr>
                <w:bCs/>
                <w:b/>
              </w:rPr>
              <w:t xml:space="preserve">Nepal Kathmandu</w:t>
            </w:r>
            <w:r>
              <w:t xml:space="preserve">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provided training on operation, basic maintenance, and emergency shutdown procedures. Comprehensive technical documentation and user manuals were delivered to ensure long-term sustainability of the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880,000.00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114,400.00</w:t>
      </w:r>
    </w:p>
    <w:p>
      <w:pPr>
        <w:pStyle w:val="BodyText"/>
      </w:pPr>
      <w:r>
        <w:t xml:space="preserve">Service Tax (1%):</w:t>
      </w:r>
      <w:r>
        <w:t xml:space="preserve"> </w:t>
      </w:r>
      <w:r>
        <w:t xml:space="preserve">NPR 8,800.00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NPR 1,003,200.00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Late payments may incur a penalty of 2% per month.</w:t>
      </w:r>
    </w:p>
    <w:p>
      <w:pPr>
        <w:pStyle w:val="BodyText"/>
      </w:pPr>
      <w:r>
        <w:t xml:space="preserve">2. All services provided by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are guaranteed for a period of 90 days from the date of commissioning.</w:t>
      </w:r>
    </w:p>
    <w:p>
      <w:pPr>
        <w:pStyle w:val="BodyText"/>
      </w:pPr>
      <w:r>
        <w:t xml:space="preserve">3.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transactions conducted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and is subject to the tax laws of Nepal.</w:t>
      </w:r>
    </w:p>
    <w:p>
      <w:pPr>
        <w:pStyle w:val="BodyText"/>
      </w:pPr>
      <w:r>
        <w:t xml:space="preserve">4. Please quote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(#INV-2023-ROB-089) in all correspondence and payments.</w:t>
      </w:r>
    </w:p>
    <w:p>
      <w:pPr>
        <w:pStyle w:val="BodyText"/>
      </w:pPr>
      <w:r>
        <w:t xml:space="preserve">5. Bank Transfer Details: Nabil Bank Ltd., Account Name: Advanced Robotics Solutions Pvt. Ltd., Account No: 000-1234567890123.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Advanced Robotics Solutions Pvt. Ltd.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Kathmandu Industrial Automation Corp.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2026-10-10T01:53:35Z</dcterms:created>
  <dcterms:modified xsi:type="dcterms:W3CDTF">2026-10-10T01:53:35Z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