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robotics-solutions"/>
    <w:p>
      <w:pPr>
        <w:pStyle w:val="Heading1"/>
      </w:pPr>
      <w:r>
        <w:t xml:space="preserve">Apex Robotics Solutions</w:t>
      </w:r>
    </w:p>
    <w:p>
      <w:pPr>
        <w:pStyle w:val="FirstParagraph"/>
      </w:pPr>
      <w:r>
        <w:rPr>
          <w:bCs/>
          <w:b/>
        </w:rPr>
        <w:t xml:space="preserve">Specialized Robotics Engineering &amp; Automation</w:t>
      </w:r>
    </w:p>
    <w:p>
      <w:pPr>
        <w:pStyle w:val="BodyText"/>
      </w:pPr>
      <w:r>
        <w:t xml:space="preserve">Plot 45-B, Techno City, I.I. Chundrigar Road</w:t>
      </w:r>
    </w:p>
    <w:p>
      <w:pPr>
        <w:pStyle w:val="BodyText"/>
      </w:pPr>
      <w:r>
        <w:t xml:space="preserve">Clifton,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75600</w:t>
      </w:r>
    </w:p>
    <w:p>
      <w:pPr>
        <w:pStyle w:val="BodyText"/>
      </w:pPr>
      <w:r>
        <w:t xml:space="preserve">Email: billing@apexrobotics.pk | Phone: +92-21-3588-XXXX</w:t>
      </w:r>
    </w:p>
    <w:p>
      <w:pPr>
        <w:pStyle w:val="BodyText"/>
      </w:pPr>
      <w:r>
        <w:t xml:space="preserve">NTN: 1234567-8 | STN: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Future Industries Manufacturing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Industrial Area, Korangi,</w:t>
      </w:r>
      <w:r>
        <w:t xml:space="preserve"> </w:t>
      </w:r>
      <w:r>
        <w:rPr>
          <w:bCs/>
          <w:b/>
        </w:rPr>
        <w:t xml:space="preserve">Pakistan Karachi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+92-21-3456-XXXX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Automated Assembly Line Integration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Design, programming, and deployment of collaborative robotic arms for high-speed packaging.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Client Facility, Karachi, Pakistan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System Architecture Design</w:t>
            </w:r>
            <w:r>
              <w:br/>
            </w:r>
            <w:r>
              <w:t xml:space="preserve">Comprehensive analysis of the manufacturing floor in</w:t>
            </w:r>
            <w:r>
              <w:t xml:space="preserve"> </w:t>
            </w:r>
            <w:r>
              <w:rPr>
                <w:bCs/>
                <w:b/>
              </w:rPr>
              <w:t xml:space="preserve">Pakistan Karachi</w:t>
            </w:r>
            <w:r>
              <w:t xml:space="preserve"> </w:t>
            </w:r>
            <w:r>
              <w:t xml:space="preserve">to determine optimal placement for robotic units. Includes 3D simulation of kinematic chains and workspace analysis to ensure collision-free operation within the existing facility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Firmware Development &amp; Integration</w:t>
            </w:r>
            <w:r>
              <w:br/>
            </w:r>
            <w:r>
              <w:t xml:space="preserve">Development of proprietary control algorithms for the robotic manipulators. This service involves low-level C++ programming for real-time motion control and integration with the client's existing SCADA systems. Ensures seamless communication protocols (Modbus TCP/IP) specific to the industrial environment in Karachi.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Calibration</w:t>
            </w:r>
            <w:r>
              <w:br/>
            </w:r>
            <w:r>
              <w:t xml:space="preserve">Physical deployment of robotic hardware by certified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personnel. Includes mechanical mounting, electrical wiring, and precise calibration of end-effectors. Services rendered on-site at the Korangi industrial zone, ensuring compliance with local safety standards in</w:t>
            </w:r>
            <w:r>
              <w:t xml:space="preserve"> </w:t>
            </w:r>
            <w:r>
              <w:rPr>
                <w:bCs/>
                <w:b/>
              </w:rPr>
              <w:t xml:space="preserve">Pakistan Karachi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Implementation</w:t>
            </w:r>
            <w:r>
              <w:br/>
            </w:r>
            <w:r>
              <w:t xml:space="preserve">Integration of high-resolution industrial cameras for quality assurance. The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team configured OpenCV-based algorithms to detect defects in real-time, allowing the robotic arm to reject faulty products automatically.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A comprehensive training session for the client's maintenance team in</w:t>
            </w:r>
            <w:r>
              <w:t xml:space="preserve"> </w:t>
            </w:r>
            <w:r>
              <w:rPr>
                <w:bCs/>
                <w:b/>
              </w:rPr>
              <w:t xml:space="preserve">Pakistan Karachi</w:t>
            </w:r>
            <w:r>
              <w:t xml:space="preserve">. Includes handover of technical manuals, troubleshooting guides, and safety protocols specific to the installed robotic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1,440,000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 PKR 44,000</w:t>
      </w:r>
    </w:p>
    <w:p>
      <w:pPr>
        <w:pStyle w:val="BodyText"/>
      </w:pPr>
      <w:r>
        <w:t xml:space="preserve">Adjustable Sales Tax (17%):</w:t>
      </w:r>
      <w:r>
        <w:t xml:space="preserve"> </w:t>
      </w:r>
      <w:r>
        <w:t xml:space="preserve">PKR 235,480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1,631,480</w:t>
      </w:r>
    </w:p>
    <w:bookmarkStart w:id="24" w:name="payment-terms-conditions"/>
    <w:p>
      <w:pPr>
        <w:pStyle w:val="Heading3"/>
      </w:pPr>
      <w:r>
        <w:t xml:space="preserve">Payment Terms &amp; Conditions: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by Apex Robotics Solutions, a premier provider of automation services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Payment is due within 30 days of the invoice date. Please reference the Invoice Number (INV-2023-ROB-089) on all payments.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Meezan Bank Ltd.</w:t>
      </w:r>
      <w:r>
        <w:br/>
      </w:r>
      <w:r>
        <w:t xml:space="preserve">Branch: Clifton, Karachi</w:t>
      </w:r>
      <w:r>
        <w:br/>
      </w:r>
      <w:r>
        <w:t xml:space="preserve">Account Title: Apex Robotics Solutions (Pvt) Ltd.</w:t>
      </w:r>
      <w:r>
        <w:br/>
      </w:r>
      <w:r>
        <w:t xml:space="preserve">Account Number: 0123456789012</w:t>
      </w:r>
      <w:r>
        <w:br/>
      </w:r>
      <w:r>
        <w:t xml:space="preserve">IBAN: PK36MEZN0000001234567890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br/>
      </w:r>
      <w:r>
        <w:t xml:space="preserve">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team guarantees the functionality of the software and integration for a period of 90 days from the date of commissioning. Any defects arising from the engineering work will be rectified at no additional cost.</w:t>
      </w:r>
    </w:p>
    <w:p>
      <w:pPr>
        <w:pStyle w:val="BodyText"/>
      </w:pPr>
      <w:r>
        <w:rPr>
          <w:bCs/>
          <w:b/>
        </w:rPr>
        <w:t xml:space="preserve">Legal Notice:</w:t>
      </w:r>
      <w:r>
        <w:br/>
      </w:r>
      <w:r>
        <w:t xml:space="preserve">This document serves as a formal request for payment for professional engineering services rendered. All intellectual property rights regarding the custom code developed remain with Apex Robotics Solutions until full payment is received.</w:t>
      </w:r>
    </w:p>
    <w:bookmarkEnd w:id="24"/>
    <w:p>
      <w:pPr>
        <w:pStyle w:val="BodyText"/>
      </w:pPr>
      <w:r>
        <w:t xml:space="preserve">Thank you for choosing Apex Robotics Solutions for your automation needs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t xml:space="preserve">For queries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work performed by 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team, please contact our accounts department.</w:t>
      </w:r>
    </w:p>
    <w:p>
      <w:pPr>
        <w:pStyle w:val="BodyText"/>
      </w:pPr>
      <w:r>
        <w:t xml:space="preserve">© 2023 Apex Robotics Solutions.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2026-10-10T03:08:15Z</dcterms:created>
  <dcterms:modified xsi:type="dcterms:W3CDTF">2026-10-10T03:08:15Z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