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ksa"/>
    <w:p>
      <w:pPr>
        <w:pStyle w:val="Heading1"/>
      </w:pPr>
      <w:r>
        <w:t xml:space="preserve">Advanced Robotics Solutions KSA</w:t>
      </w:r>
    </w:p>
    <w:p>
      <w:pPr>
        <w:pStyle w:val="FirstParagraph"/>
      </w:pPr>
      <w:r>
        <w:t xml:space="preserve">Industrial Automation &amp; Engineering Division</w:t>
      </w:r>
    </w:p>
    <w:p>
      <w:pPr>
        <w:pStyle w:val="BodyText"/>
      </w:pPr>
      <w:r>
        <w:t xml:space="preserve">Office 402, Kingdom Tower, Olaya District</w:t>
      </w:r>
    </w:p>
    <w:p>
      <w:pPr>
        <w:pStyle w:val="BodyText"/>
      </w:pPr>
      <w:r>
        <w:t xml:space="preserve">Riyadh, Saudi Arabia</w:t>
      </w:r>
    </w:p>
    <w:p>
      <w:pPr>
        <w:pStyle w:val="BodyText"/>
      </w:pPr>
      <w:r>
        <w:t xml:space="preserve">VAT Registration: 300123456789003</w:t>
      </w:r>
    </w:p>
    <w:p>
      <w:pPr>
        <w:pStyle w:val="BodyText"/>
      </w:pPr>
      <w:r>
        <w:t xml:space="preserve">Email: billing@advancedroboticsksa.com</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Future Industries Manufacturing Co.</w:t>
      </w:r>
    </w:p>
    <w:p>
      <w:pPr>
        <w:pStyle w:val="BodyText"/>
      </w:pPr>
      <w:r>
        <w:t xml:space="preserve">Attn: Procurement Department</w:t>
      </w:r>
    </w:p>
    <w:p>
      <w:pPr>
        <w:pStyle w:val="BodyText"/>
      </w:pPr>
      <w:r>
        <w:t xml:space="preserve">King Abdullah Economic City Road</w:t>
      </w:r>
    </w:p>
    <w:p>
      <w:pPr>
        <w:pStyle w:val="BodyText"/>
      </w:pPr>
      <w:r>
        <w:t xml:space="preserve">Riyadh, Saudi Arabia</w:t>
      </w:r>
    </w:p>
    <w:p>
      <w:pPr>
        <w:pStyle w:val="BodyText"/>
      </w:pPr>
      <w:r>
        <w:t xml:space="preserve">VAT Registration: 310987654321003</w:t>
      </w:r>
    </w:p>
    <w:p>
      <w:pPr>
        <w:pStyle w:val="BodyText"/>
      </w:pPr>
      <w:r>
        <w:t xml:space="preserve">Invoice Details:</w:t>
      </w:r>
    </w:p>
    <w:p>
      <w:pPr>
        <w:pStyle w:val="BodyText"/>
      </w:pPr>
      <w:r>
        <w:rPr>
          <w:bCs/>
          <w:b/>
        </w:rPr>
        <w:t xml:space="preserve">Invoice Number:</w:t>
      </w:r>
      <w:r>
        <w:t xml:space="preserve"> </w:t>
      </w:r>
      <w:r>
        <w:t xml:space="preserve">INV-2023-10-089</w:t>
      </w:r>
    </w:p>
    <w:p>
      <w:pPr>
        <w:pStyle w:val="BodyText"/>
      </w:pPr>
      <w:r>
        <w:rPr>
          <w:bCs/>
          <w:b/>
        </w:rPr>
        <w:t xml:space="preserve">Project Reference:</w:t>
      </w:r>
      <w:r>
        <w:t xml:space="preserve"> </w:t>
      </w:r>
      <w:r>
        <w:t xml:space="preserve">ROBO-RYD-2023-AUTO</w:t>
      </w:r>
    </w:p>
    <w:p>
      <w:pPr>
        <w:pStyle w:val="BodyText"/>
      </w:pPr>
      <w:r>
        <w:rPr>
          <w:bCs/>
          <w:b/>
        </w:rPr>
        <w:t xml:space="preserve">Service Location:</w:t>
      </w:r>
      <w:r>
        <w:t xml:space="preserve"> </w:t>
      </w:r>
      <w:r>
        <w:t xml:space="preserve">Riyadh Industrial Zone</w:t>
      </w:r>
    </w:p>
    <w:p>
      <w:pPr>
        <w:pStyle w:val="BodyText"/>
      </w:pPr>
      <w:r>
        <w:rPr>
          <w:bCs/>
          <w:b/>
        </w:rPr>
        <w:t xml:space="preserve">Currency:</w:t>
      </w:r>
      <w:r>
        <w:t xml:space="preserve"> </w:t>
      </w:r>
      <w:r>
        <w:t xml:space="preserve">Saudi Riyal (SAR)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1</w:t>
            </w:r>
          </w:p>
        </w:tc>
        <w:tc>
          <w:tcPr/>
          <w:p>
            <w:pPr>
              <w:pStyle w:val="Compact"/>
              <w:jc w:val="left"/>
            </w:pPr>
            <w:r>
              <w:rPr>
                <w:bCs/>
                <w:b/>
              </w:rPr>
              <w:t xml:space="preserve">Senior Robotics Engineer Consultation:</w:t>
            </w:r>
            <w:r>
              <w:t xml:space="preserve"> </w:t>
            </w:r>
            <w:r>
              <w:t xml:space="preserve">Comprehensive site assessment and feasibility study for automated assembly line integration within the Riyadh facility. Includes analysis of current workflow bottlenecks and recommendation of robotic solutions compliant with Saudi industrial standards.</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rPr>
                <w:bCs/>
                <w:b/>
              </w:rPr>
              <w:t xml:space="preserve">Robotic System Design &amp; Simulation:</w:t>
            </w:r>
            <w:r>
              <w:t xml:space="preserve"> </w:t>
            </w:r>
            <w:r>
              <w:t xml:space="preserve">Detailed engineering design of collaborative robot (Cobot) workstations. Creation of 3D simulation models to ensure optimal spatial arrangement and safety protocols before physical installation in the client's Riyadh warehouse.</w:t>
            </w:r>
          </w:p>
        </w:tc>
        <w:tc>
          <w:tcPr/>
          <w:p>
            <w:pPr>
              <w:pStyle w:val="Compact"/>
              <w:jc w:val="left"/>
            </w:pPr>
            <w:r>
              <w:t xml:space="preserve">1 Project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rPr>
                <w:bCs/>
                <w:b/>
              </w:rPr>
              <w:t xml:space="preserve">On-Site Installation &amp; Calibration:</w:t>
            </w:r>
            <w:r>
              <w:t xml:space="preserve"> </w:t>
            </w:r>
            <w:r>
              <w:t xml:space="preserve">Deployment of six (6) industrial robotic arms. Includes mechanical mounting, electrical wiring, and precision calibration of end-effectors. Services performed by certified Robotics Engineers at the designated site in Riyadh, Saudi Arabia.</w:t>
            </w:r>
          </w:p>
        </w:tc>
        <w:tc>
          <w:tcPr/>
          <w:p>
            <w:pPr>
              <w:pStyle w:val="Compact"/>
              <w:jc w:val="left"/>
            </w:pPr>
            <w:r>
              <w:t xml:space="preserve">6 Units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4</w:t>
            </w:r>
          </w:p>
        </w:tc>
        <w:tc>
          <w:tcPr/>
          <w:p>
            <w:pPr>
              <w:pStyle w:val="Compact"/>
              <w:jc w:val="left"/>
            </w:pPr>
            <w:r>
              <w:rPr>
                <w:bCs/>
                <w:b/>
              </w:rPr>
              <w:t xml:space="preserve">Software Programming &amp; Integration:</w:t>
            </w:r>
            <w:r>
              <w:t xml:space="preserve"> </w:t>
            </w:r>
            <w:r>
              <w:t xml:space="preserve">Custom programming of robot controllers using proprietary logic. Integration with the client's existing Manufacturing Execution System (MES) via OPC-UA protocol. Ensures seamless data exchange and real-time monitoring capabilities.</w:t>
            </w:r>
          </w:p>
        </w:tc>
        <w:tc>
          <w:tcPr/>
          <w:p>
            <w:pPr>
              <w:pStyle w:val="Compact"/>
              <w:jc w:val="left"/>
            </w:pPr>
            <w:r>
              <w:t xml:space="preserve">1 License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rPr>
                <w:bCs/>
                <w:b/>
              </w:rPr>
              <w:t xml:space="preserve">Staff Training &amp; Handover:</w:t>
            </w:r>
            <w:r>
              <w:t xml:space="preserve"> </w:t>
            </w:r>
            <w:r>
              <w:t xml:space="preserve">Two-day intensive training workshop for client's maintenance and operations team in Riyadh. Topics include basic troubleshooting, safety lockout/tagout procedures, and routine maintenance of robotic systems.</w:t>
            </w:r>
          </w:p>
        </w:tc>
        <w:tc>
          <w:tcPr/>
          <w:p>
            <w:pPr>
              <w:pStyle w:val="Compact"/>
              <w:jc w:val="left"/>
            </w:pPr>
            <w:r>
              <w:t xml:space="preserve">2 Days</w:t>
            </w:r>
          </w:p>
        </w:tc>
        <w:tc>
          <w:tcPr/>
          <w:p>
            <w:pPr>
              <w:pStyle w:val="Compact"/>
              <w:jc w:val="left"/>
            </w:pPr>
            <w:r>
              <w:t xml:space="preserve">6,000.00</w:t>
            </w:r>
          </w:p>
        </w:tc>
        <w:tc>
          <w:tcPr/>
          <w:p>
            <w:pPr>
              <w:pStyle w:val="Compact"/>
              <w:jc w:val="left"/>
            </w:pPr>
            <w:r>
              <w:t xml:space="preserve">12,000.00</w:t>
            </w:r>
          </w:p>
        </w:tc>
      </w:tr>
    </w:tbl>
    <w:p>
      <w:pPr>
        <w:pStyle w:val="BodyText"/>
      </w:pPr>
      <w:r>
        <w:t xml:space="preserve">Subtotal:</w:t>
      </w:r>
      <w:r>
        <w:t xml:space="preserve"> </w:t>
      </w:r>
      <w:r>
        <w:t xml:space="preserve">171,000.00 SAR</w:t>
      </w:r>
    </w:p>
    <w:p>
      <w:pPr>
        <w:pStyle w:val="BodyText"/>
      </w:pPr>
      <w:r>
        <w:t xml:space="preserve">VAT (15%):</w:t>
      </w:r>
      <w:r>
        <w:t xml:space="preserve"> </w:t>
      </w:r>
      <w:r>
        <w:t xml:space="preserve">25,650.00 SAR</w:t>
      </w:r>
    </w:p>
    <w:p>
      <w:pPr>
        <w:pStyle w:val="BodyText"/>
      </w:pPr>
      <w:r>
        <w:t xml:space="preserve">Total Amount Due:</w:t>
      </w:r>
      <w:r>
        <w:t xml:space="preserve"> </w:t>
      </w:r>
      <w:r>
        <w:t xml:space="preserve">196,650.00 SAR</w:t>
      </w:r>
    </w:p>
    <w:p>
      <w:pPr>
        <w:pStyle w:val="BodyText"/>
      </w:pPr>
      <w:r>
        <w:t xml:space="preserve">Payment Instructions:</w:t>
      </w:r>
    </w:p>
    <w:p>
      <w:pPr>
        <w:pStyle w:val="BodyText"/>
      </w:pPr>
      <w:r>
        <w:t xml:space="preserve">Please remit payment within 30 days of the invoice date. Late payments may incur a penalty of 2% per month as per Saudi commercial regulations.</w:t>
      </w:r>
    </w:p>
    <w:p>
      <w:pPr>
        <w:pStyle w:val="BodyText"/>
      </w:pPr>
      <w:r>
        <w:rPr>
          <w:bCs/>
          <w:b/>
        </w:rPr>
        <w:t xml:space="preserve">Bank Name:</w:t>
      </w:r>
      <w:r>
        <w:t xml:space="preserve"> </w:t>
      </w:r>
      <w:r>
        <w:t xml:space="preserve">Al Rajhi Bank</w:t>
      </w:r>
    </w:p>
    <w:p>
      <w:pPr>
        <w:pStyle w:val="BodyText"/>
      </w:pPr>
      <w:r>
        <w:rPr>
          <w:bCs/>
          <w:b/>
        </w:rPr>
        <w:t xml:space="preserve">Account Name:</w:t>
      </w:r>
      <w:r>
        <w:t xml:space="preserve"> </w:t>
      </w:r>
      <w:r>
        <w:t xml:space="preserve">Advanced Robotics Solutions KSA</w:t>
      </w:r>
    </w:p>
    <w:p>
      <w:pPr>
        <w:pStyle w:val="BodyText"/>
      </w:pPr>
      <w:r>
        <w:rPr>
          <w:bCs/>
          <w:b/>
        </w:rPr>
        <w:t xml:space="preserve">IBAN:</w:t>
      </w:r>
      <w:r>
        <w:t xml:space="preserve"> </w:t>
      </w:r>
      <w:r>
        <w:t xml:space="preserve">SA0380000000608010167519</w:t>
      </w:r>
    </w:p>
    <w:p>
      <w:pPr>
        <w:pStyle w:val="BodyText"/>
      </w:pPr>
      <w:r>
        <w:rPr>
          <w:bCs/>
          <w:b/>
        </w:rPr>
        <w:t xml:space="preserve">SWIFT Code:</w:t>
      </w:r>
      <w:r>
        <w:t xml:space="preserve"> </w:t>
      </w:r>
      <w:r>
        <w:t xml:space="preserve">NBSASARIXXX</w:t>
      </w:r>
    </w:p>
    <w:p>
      <w:pPr>
        <w:pStyle w:val="BodyText"/>
      </w:pPr>
      <w:r>
        <w:rPr>
          <w:bCs/>
          <w:b/>
        </w:rPr>
        <w:t xml:space="preserve">Reference:</w:t>
      </w:r>
      <w:r>
        <w:t xml:space="preserve"> </w:t>
      </w:r>
      <w:r>
        <w:t xml:space="preserve">Please use Invoice Number INV-2023-10-089 as payment reference.</w:t>
      </w:r>
    </w:p>
    <w:bookmarkStart w:id="22" w:name="terms-and-conditions"/>
    <w:p>
      <w:pPr>
        <w:pStyle w:val="Heading4"/>
      </w:pPr>
      <w:r>
        <w:t xml:space="preserve">Terms and Conditions:</w:t>
      </w:r>
    </w:p>
    <w:p>
      <w:pPr>
        <w:numPr>
          <w:ilvl w:val="0"/>
          <w:numId w:val="1001"/>
        </w:numPr>
        <w:pStyle w:val="Compact"/>
      </w:pPr>
      <w:r>
        <w:t xml:space="preserve">All services provided by our Robotics Engineers are subject to the terms outlined in the Master Service Agreement dated January 15, 2023.</w:t>
      </w:r>
    </w:p>
    <w:p>
      <w:pPr>
        <w:numPr>
          <w:ilvl w:val="0"/>
          <w:numId w:val="1001"/>
        </w:numPr>
        <w:pStyle w:val="Compact"/>
      </w:pPr>
      <w:r>
        <w:t xml:space="preserve">This Invoice is issued in accordance with the Value Added Tax (VAT) Law of Saudi Arabia. The VAT rate applied is 15%.</w:t>
      </w:r>
    </w:p>
    <w:p>
      <w:pPr>
        <w:numPr>
          <w:ilvl w:val="0"/>
          <w:numId w:val="1001"/>
        </w:numPr>
        <w:pStyle w:val="Compact"/>
      </w:pPr>
      <w:r>
        <w:t xml:space="preserve">Payment is due within 30 days from the date of this Invoice. Interest will be charged on overdue amounts at the rate of 2% per month.</w:t>
      </w:r>
    </w:p>
    <w:p>
      <w:pPr>
        <w:numPr>
          <w:ilvl w:val="0"/>
          <w:numId w:val="1001"/>
        </w:numPr>
        <w:pStyle w:val="Compact"/>
      </w:pPr>
      <w:r>
        <w:t xml:space="preserve">Any disputes regarding this Invoice must be raised in writing within 14 days of receipt. Failure to do so will be considered acceptance of the charges.</w:t>
      </w:r>
    </w:p>
    <w:p>
      <w:pPr>
        <w:numPr>
          <w:ilvl w:val="0"/>
          <w:numId w:val="1001"/>
        </w:numPr>
        <w:pStyle w:val="Compact"/>
      </w:pPr>
      <w:r>
        <w:t xml:space="preserve">All intellectual property rights related to the custom software and designs developed for this project remain with Advanced Robotics Solutions KSA unless otherwise agreed in writing.</w:t>
      </w:r>
    </w:p>
    <w:p>
      <w:pPr>
        <w:numPr>
          <w:ilvl w:val="0"/>
          <w:numId w:val="1001"/>
        </w:numPr>
        <w:pStyle w:val="Compact"/>
      </w:pPr>
      <w:r>
        <w:t xml:space="preserve">Our Robotics Engineers will ensure all installations comply with the Saudi Standards, Metrology and Quality Organization (SASO) regulations.</w:t>
      </w:r>
    </w:p>
    <w:p>
      <w:pPr>
        <w:numPr>
          <w:ilvl w:val="0"/>
          <w:numId w:val="1001"/>
        </w:numPr>
        <w:pStyle w:val="Compact"/>
      </w:pPr>
      <w:r>
        <w:t xml:space="preserve">This document serves as an official record of the transaction between Advanced Robotics Solutions KSA and Future Industries Manufacturing Co. in Riyadh, Saudi Arabia.</w:t>
      </w:r>
    </w:p>
    <w:bookmarkEnd w:id="22"/>
    <w:p>
      <w:pPr>
        <w:pStyle w:val="FirstParagraph"/>
      </w:pPr>
      <w:r>
        <w:t xml:space="preserve">Authorized Signature</w:t>
      </w:r>
    </w:p>
    <w:p>
      <w:pPr>
        <w:pStyle w:val="BodyText"/>
      </w:pPr>
      <w:r>
        <w:rPr>
          <w:bCs/>
          <w:b/>
        </w:rPr>
        <w:t xml:space="preserve">Advanced Robotics Solutions KSA</w:t>
      </w:r>
    </w:p>
    <w:p>
      <w:pPr>
        <w:pStyle w:val="BodyText"/>
      </w:pPr>
      <w:r>
        <w:t xml:space="preserve">Received By</w:t>
      </w:r>
    </w:p>
    <w:p>
      <w:pPr>
        <w:pStyle w:val="BodyText"/>
      </w:pPr>
      <w:r>
        <w:rPr>
          <w:bCs/>
          <w:b/>
        </w:rPr>
        <w:t xml:space="preserve">Future Industries Manufacturing Co.</w:t>
      </w:r>
    </w:p>
    <w:p>
      <w:pPr>
        <w:pStyle w:val="BodyText"/>
      </w:pPr>
      <w:r>
        <w:t xml:space="preserve">This is a computer-generated Invoice. No signature is required for validity. VAT Registration Number: 300123456789003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2026-10-10T03:58:19Z</dcterms:created>
  <dcterms:modified xsi:type="dcterms:W3CDTF">2026-10-10T03:58:19Z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