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Robotics</w:t>
      </w:r>
      <w:r>
        <w:t xml:space="preserve"> </w:t>
      </w:r>
      <w:r>
        <w:t xml:space="preserve">Engineering</w:t>
      </w:r>
      <w:r>
        <w:t xml:space="preserve"> </w:t>
      </w:r>
      <w:r>
        <w:t xml:space="preserve">Services</w:t>
      </w:r>
    </w:p>
    <w:bookmarkStart w:id="20" w:name="advanced-robotics-solutions-sarl"/>
    <w:p>
      <w:pPr>
        <w:pStyle w:val="Heading1"/>
      </w:pPr>
      <w:r>
        <w:t xml:space="preserve">Advanced Robotics Solutions SARL</w:t>
      </w:r>
    </w:p>
    <w:p>
      <w:pPr>
        <w:pStyle w:val="FirstParagraph"/>
      </w:pPr>
      <w:r>
        <w:t xml:space="preserve">123 Avenue Cheikh Anta Diop</w:t>
      </w:r>
    </w:p>
    <w:p>
      <w:pPr>
        <w:pStyle w:val="BodyText"/>
      </w:pPr>
      <w:r>
        <w:t xml:space="preserve">Acadie 2, Dakar, Senegal</w:t>
      </w:r>
    </w:p>
    <w:p>
      <w:pPr>
        <w:pStyle w:val="BodyText"/>
      </w:pPr>
      <w:r>
        <w:t xml:space="preserve">Phone: +221 33 825 12 34</w:t>
      </w:r>
    </w:p>
    <w:p>
      <w:pPr>
        <w:pStyle w:val="BodyText"/>
      </w:pPr>
      <w:r>
        <w:t xml:space="preserve">Email: billing@advancedrobotics.sn</w:t>
      </w:r>
    </w:p>
    <w:p>
      <w:pPr>
        <w:pStyle w:val="BodyText"/>
      </w:pPr>
      <w:r>
        <w:t xml:space="preserve">RC: Dakar B 2023 B 12345</w:t>
      </w:r>
    </w:p>
    <w:p>
      <w:pPr>
        <w:pStyle w:val="BodyText"/>
      </w:pPr>
      <w:r>
        <w:t xml:space="preserve">NINEA: SN-2023-123456789</w:t>
      </w:r>
    </w:p>
    <w:bookmarkEnd w:id="20"/>
    <w:bookmarkStart w:id="21" w:name="invoice"/>
    <w:p>
      <w:pPr>
        <w:pStyle w:val="Heading2"/>
      </w:pPr>
      <w:r>
        <w:t xml:space="preserve">INVOICE</w:t>
      </w:r>
    </w:p>
    <w:p>
      <w:pPr>
        <w:pStyle w:val="FirstParagraph"/>
      </w:pPr>
      <w:r>
        <w:t xml:space="preserve">Professional Services</w:t>
      </w:r>
    </w:p>
    <w:bookmarkEnd w:id="21"/>
    <w:bookmarkStart w:id="22" w:name="bill-to"/>
    <w:p>
      <w:pPr>
        <w:pStyle w:val="Heading3"/>
      </w:pPr>
      <w:r>
        <w:t xml:space="preserve">Bill To:</w:t>
      </w:r>
    </w:p>
    <w:p>
      <w:pPr>
        <w:pStyle w:val="FirstParagraph"/>
      </w:pPr>
      <w:r>
        <w:rPr>
          <w:bCs/>
          <w:b/>
        </w:rPr>
        <w:t xml:space="preserve">Senegal Industrial Automation Group</w:t>
      </w:r>
    </w:p>
    <w:p>
      <w:pPr>
        <w:pStyle w:val="BodyText"/>
      </w:pPr>
      <w:r>
        <w:t xml:space="preserve">45 Rue de Thiong, Plateau</w:t>
      </w:r>
    </w:p>
    <w:p>
      <w:pPr>
        <w:pStyle w:val="BodyText"/>
      </w:pPr>
      <w:r>
        <w:t xml:space="preserve">Dakar, Senegal</w:t>
      </w:r>
    </w:p>
    <w:p>
      <w:pPr>
        <w:pStyle w:val="BodyText"/>
      </w:pPr>
      <w:r>
        <w:t xml:space="preserve">Attn: Procurement Department</w:t>
      </w:r>
    </w:p>
    <w:p>
      <w:pPr>
        <w:pStyle w:val="BodyText"/>
      </w:pPr>
      <w:r>
        <w:t xml:space="preserve">Contact: procurement@siag.sn</w:t>
      </w:r>
    </w:p>
    <w:bookmarkEnd w:id="22"/>
    <w:bookmarkStart w:id="23" w:name="invoice-information"/>
    <w:p>
      <w:pPr>
        <w:pStyle w:val="Heading3"/>
      </w:pPr>
      <w:r>
        <w:t xml:space="preserve">Invoice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INV-2024-0892</w:t>
            </w:r>
          </w:p>
        </w:tc>
      </w:tr>
      <w:tr>
        <w:tc>
          <w:tcPr/>
          <w:p>
            <w:pPr>
              <w:pStyle w:val="Compact"/>
              <w:jc w:val="left"/>
            </w:pPr>
            <w:r>
              <w:t xml:space="preserve">Date of Issue:</w:t>
            </w:r>
          </w:p>
        </w:tc>
        <w:tc>
          <w:tcPr/>
          <w:p>
            <w:pPr>
              <w:pStyle w:val="Compact"/>
              <w:jc w:val="left"/>
            </w:pPr>
            <w:r>
              <w:t xml:space="preserve">November 15, 2024</w:t>
            </w:r>
          </w:p>
        </w:tc>
      </w:tr>
      <w:tr>
        <w:tc>
          <w:tcPr/>
          <w:p>
            <w:pPr>
              <w:pStyle w:val="Compact"/>
              <w:jc w:val="left"/>
            </w:pPr>
            <w:r>
              <w:t xml:space="preserve">Due Date:</w:t>
            </w:r>
          </w:p>
        </w:tc>
        <w:tc>
          <w:tcPr/>
          <w:p>
            <w:pPr>
              <w:pStyle w:val="Compact"/>
              <w:jc w:val="left"/>
            </w:pPr>
            <w:r>
              <w:t xml:space="preserve">December 15, 2024</w:t>
            </w:r>
          </w:p>
        </w:tc>
      </w:tr>
      <w:tr>
        <w:tc>
          <w:tcPr/>
          <w:p>
            <w:pPr>
              <w:pStyle w:val="Compact"/>
              <w:jc w:val="left"/>
            </w:pPr>
            <w:r>
              <w:t xml:space="preserve">Project Reference:</w:t>
            </w:r>
          </w:p>
        </w:tc>
        <w:tc>
          <w:tcPr/>
          <w:p>
            <w:pPr>
              <w:pStyle w:val="Compact"/>
              <w:jc w:val="left"/>
            </w:pPr>
            <w:r>
              <w:t xml:space="preserve">ROBO-DAK-2024-045</w:t>
            </w:r>
          </w:p>
        </w:tc>
      </w:tr>
      <w:tr>
        <w:tc>
          <w:tcPr/>
          <w:p>
            <w:pPr>
              <w:pStyle w:val="Compact"/>
              <w:jc w:val="left"/>
            </w:pPr>
            <w:r>
              <w:t xml:space="preserve">Service Location:</w:t>
            </w:r>
          </w:p>
        </w:tc>
        <w:tc>
          <w:tcPr/>
          <w:p>
            <w:pPr>
              <w:pStyle w:val="Compact"/>
              <w:jc w:val="left"/>
            </w:pPr>
            <w:r>
              <w:t xml:space="preserve">Senegal Dakar</w:t>
            </w:r>
          </w:p>
        </w:tc>
      </w:tr>
    </w:tbl>
    <w:bookmarkEnd w:id="23"/>
    <w:bookmarkStart w:id="24" w:name="description-of-professional-services"/>
    <w:p>
      <w:pPr>
        <w:pStyle w:val="Heading3"/>
      </w:pPr>
      <w:r>
        <w:t xml:space="preserve">Description of Professional Services</w:t>
      </w:r>
    </w:p>
    <w:p>
      <w:pPr>
        <w:pStyle w:val="FirstParagraph"/>
      </w:pPr>
      <w:r>
        <w:t xml:space="preserve">This Invoice documents the professional services rendered by a certified Robotics Engineer specializing in industrial automation, robotic system integration, and advanced control systems. The services were performed in accordance with the technical specifications agreed upon for the Senegal Dakar industrial automation project. The Robotics Engineer provided comprehensive expertise in designing, programming, testing, and deploying robotic solutions tailored to the operational requirements of the client's manufacturing facility located in Dakar, Senegal. All work was conducted in compliance with international robotics safety standards and local Senegalese regulations governing industrial automation and workplace safety.</w:t>
      </w:r>
    </w:p>
    <w:bookmarkEnd w:id="24"/>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(XOF)</w:t>
            </w:r>
          </w:p>
        </w:tc>
        <w:tc>
          <w:tcPr/>
          <w:p>
            <w:pPr>
              <w:pStyle w:val="Compact"/>
              <w:jc w:val="left"/>
            </w:pPr>
            <w:r>
              <w:t xml:space="preserve">Total (XOF)</w:t>
            </w:r>
          </w:p>
        </w:tc>
      </w:tr>
      <w:tr>
        <w:tc>
          <w:tcPr/>
          <w:p>
            <w:pPr>
              <w:pStyle w:val="Compact"/>
              <w:jc w:val="left"/>
            </w:pPr>
            <w:r>
              <w:t xml:space="preserve">1</w:t>
            </w:r>
          </w:p>
        </w:tc>
        <w:tc>
          <w:tcPr/>
          <w:p>
            <w:pPr>
              <w:pStyle w:val="Compact"/>
              <w:jc w:val="left"/>
            </w:pPr>
            <w:r>
              <w:rPr>
                <w:bCs/>
                <w:b/>
              </w:rPr>
              <w:t xml:space="preserve">Robotics System Design and Architecture</w:t>
            </w:r>
            <w:r>
              <w:br/>
            </w:r>
            <w:r>
              <w:t xml:space="preserve"> </w:t>
            </w:r>
            <w:r>
              <w:t xml:space="preserve">Comprehensive design of robotic automation systems for manufacturing processes in Senegal Dakar. Includes kinematic analysis, workspace optimization, and integration planning for collaborative robots (cobots) and industrial robotic arms.</w:t>
            </w:r>
            <w:r>
              <w:t xml:space="preserve"> </w:t>
            </w:r>
          </w:p>
        </w:tc>
        <w:tc>
          <w:tcPr/>
          <w:p>
            <w:pPr>
              <w:pStyle w:val="Compact"/>
              <w:jc w:val="left"/>
            </w:pPr>
            <w:r>
              <w:t xml:space="preserve">40</w:t>
            </w:r>
          </w:p>
        </w:tc>
        <w:tc>
          <w:tcPr/>
          <w:p>
            <w:pPr>
              <w:pStyle w:val="Compact"/>
              <w:jc w:val="left"/>
            </w:pPr>
            <w:r>
              <w:t xml:space="preserve">75,000</w:t>
            </w:r>
          </w:p>
        </w:tc>
        <w:tc>
          <w:tcPr/>
          <w:p>
            <w:pPr>
              <w:pStyle w:val="Compact"/>
              <w:jc w:val="left"/>
            </w:pPr>
            <w:r>
              <w:t xml:space="preserve">3,000,000</w:t>
            </w:r>
          </w:p>
        </w:tc>
      </w:tr>
      <w:tr>
        <w:tc>
          <w:tcPr/>
          <w:p>
            <w:pPr>
              <w:pStyle w:val="Compact"/>
              <w:jc w:val="left"/>
            </w:pPr>
            <w:r>
              <w:t xml:space="preserve">2</w:t>
            </w:r>
          </w:p>
        </w:tc>
        <w:tc>
          <w:tcPr/>
          <w:p>
            <w:pPr>
              <w:pStyle w:val="Compact"/>
              <w:jc w:val="left"/>
            </w:pPr>
            <w:r>
              <w:rPr>
                <w:bCs/>
                <w:b/>
              </w:rPr>
              <w:t xml:space="preserve">Robot Programming and Control Systems Development</w:t>
            </w:r>
            <w:r>
              <w:br/>
            </w:r>
            <w:r>
              <w:t xml:space="preserve"> </w:t>
            </w:r>
            <w:r>
              <w:t xml:space="preserve">Advanced programming of robotic controllers using proprietary and open-source frameworks. Development of motion control algorithms, path planning routines, and real-time control systems for automated assembly lines in Dakar.</w:t>
            </w:r>
            <w:r>
              <w:t xml:space="preserve"> </w:t>
            </w:r>
          </w:p>
        </w:tc>
        <w:tc>
          <w:tcPr/>
          <w:p>
            <w:pPr>
              <w:pStyle w:val="Compact"/>
              <w:jc w:val="left"/>
            </w:pPr>
            <w:r>
              <w:t xml:space="preserve">60</w:t>
            </w:r>
          </w:p>
        </w:tc>
        <w:tc>
          <w:tcPr/>
          <w:p>
            <w:pPr>
              <w:pStyle w:val="Compact"/>
              <w:jc w:val="left"/>
            </w:pPr>
            <w:r>
              <w:t xml:space="preserve">85,000</w:t>
            </w:r>
          </w:p>
        </w:tc>
        <w:tc>
          <w:tcPr/>
          <w:p>
            <w:pPr>
              <w:pStyle w:val="Compact"/>
              <w:jc w:val="left"/>
            </w:pPr>
            <w:r>
              <w:t xml:space="preserve">5,100,000</w:t>
            </w:r>
          </w:p>
        </w:tc>
      </w:tr>
      <w:tr>
        <w:tc>
          <w:tcPr/>
          <w:p>
            <w:pPr>
              <w:pStyle w:val="Compact"/>
              <w:jc w:val="left"/>
            </w:pPr>
            <w:r>
              <w:t xml:space="preserve">3</w:t>
            </w:r>
          </w:p>
        </w:tc>
        <w:tc>
          <w:tcPr/>
          <w:p>
            <w:pPr>
              <w:pStyle w:val="Compact"/>
              <w:jc w:val="left"/>
            </w:pPr>
            <w:r>
              <w:rPr>
                <w:bCs/>
                <w:b/>
              </w:rPr>
              <w:t xml:space="preserve">Sensor Integration and Perception Systems</w:t>
            </w:r>
            <w:r>
              <w:br/>
            </w:r>
            <w:r>
              <w:t xml:space="preserve"> </w:t>
            </w:r>
            <w:r>
              <w:t xml:space="preserve">Integration of vision systems, LiDAR sensors, force-torque sensors, and proximity detectors into robotic platforms. Calibration and tuning of perception algorithms for object recognition, quality inspection, and safe human-robot collaboration.</w:t>
            </w:r>
            <w:r>
              <w:t xml:space="preserve"> </w:t>
            </w:r>
          </w:p>
        </w:tc>
        <w:tc>
          <w:tcPr/>
          <w:p>
            <w:pPr>
              <w:pStyle w:val="Compact"/>
              <w:jc w:val="left"/>
            </w:pPr>
            <w:r>
              <w:t xml:space="preserve">30</w:t>
            </w:r>
          </w:p>
        </w:tc>
        <w:tc>
          <w:tcPr/>
          <w:p>
            <w:pPr>
              <w:pStyle w:val="Compact"/>
              <w:jc w:val="left"/>
            </w:pPr>
            <w:r>
              <w:t xml:space="preserve">90,000</w:t>
            </w:r>
          </w:p>
        </w:tc>
        <w:tc>
          <w:tcPr/>
          <w:p>
            <w:pPr>
              <w:pStyle w:val="Compact"/>
              <w:jc w:val="left"/>
            </w:pPr>
            <w:r>
              <w:t xml:space="preserve">2,700,000</w:t>
            </w:r>
          </w:p>
        </w:tc>
      </w:tr>
      <w:tr>
        <w:tc>
          <w:tcPr/>
          <w:p>
            <w:pPr>
              <w:pStyle w:val="Compact"/>
              <w:jc w:val="left"/>
            </w:pPr>
            <w:r>
              <w:t xml:space="preserve">4</w:t>
            </w:r>
          </w:p>
        </w:tc>
        <w:tc>
          <w:tcPr/>
          <w:p>
            <w:pPr>
              <w:pStyle w:val="Compact"/>
              <w:jc w:val="left"/>
            </w:pPr>
            <w:r>
              <w:rPr>
                <w:bCs/>
                <w:b/>
              </w:rPr>
              <w:t xml:space="preserve">On-Site Installation and Commissioning in Senegal Dakar</w:t>
            </w:r>
            <w:r>
              <w:br/>
            </w:r>
            <w:r>
              <w:t xml:space="preserve"> </w:t>
            </w:r>
            <w:r>
              <w:t xml:space="preserve">Physical installation of robotic equipment at the client's facility in Dakar, Senegal. Includes mechanical mounting, electrical wiring, network configuration, safety system integration, and comprehensive commissioning procedures.</w:t>
            </w:r>
            <w:r>
              <w:t xml:space="preserve"> </w:t>
            </w:r>
          </w:p>
        </w:tc>
        <w:tc>
          <w:tcPr/>
          <w:p>
            <w:pPr>
              <w:pStyle w:val="Compact"/>
              <w:jc w:val="left"/>
            </w:pPr>
            <w:r>
              <w:t xml:space="preserve">25</w:t>
            </w:r>
          </w:p>
        </w:tc>
        <w:tc>
          <w:tcPr/>
          <w:p>
            <w:pPr>
              <w:pStyle w:val="Compact"/>
              <w:jc w:val="left"/>
            </w:pPr>
            <w:r>
              <w:t xml:space="preserve">100,000</w:t>
            </w:r>
          </w:p>
        </w:tc>
        <w:tc>
          <w:tcPr/>
          <w:p>
            <w:pPr>
              <w:pStyle w:val="Compact"/>
              <w:jc w:val="left"/>
            </w:pPr>
            <w:r>
              <w:t xml:space="preserve">2,500,000</w:t>
            </w:r>
          </w:p>
        </w:tc>
      </w:tr>
      <w:tr>
        <w:tc>
          <w:tcPr/>
          <w:p>
            <w:pPr>
              <w:pStyle w:val="Compact"/>
              <w:jc w:val="left"/>
            </w:pPr>
            <w:r>
              <w:t xml:space="preserve">5</w:t>
            </w:r>
          </w:p>
        </w:tc>
        <w:tc>
          <w:tcPr/>
          <w:p>
            <w:pPr>
              <w:pStyle w:val="Compact"/>
              <w:jc w:val="left"/>
            </w:pPr>
            <w:r>
              <w:rPr>
                <w:bCs/>
                <w:b/>
              </w:rPr>
              <w:t xml:space="preserve">Testing, Validation, and Performance Optimization</w:t>
            </w:r>
            <w:r>
              <w:br/>
            </w:r>
            <w:r>
              <w:t xml:space="preserve"> </w:t>
            </w:r>
            <w:r>
              <w:t xml:space="preserve">Systematic testing of all robotic functions under operational conditions. Performance validation against design specifications, cycle time optimization, error rate reduction, and reliability testing to ensure robust operation in the Senegal Dakar industrial environment.</w:t>
            </w:r>
            <w:r>
              <w:t xml:space="preserve"> </w:t>
            </w:r>
          </w:p>
        </w:tc>
        <w:tc>
          <w:tcPr/>
          <w:p>
            <w:pPr>
              <w:pStyle w:val="Compact"/>
              <w:jc w:val="left"/>
            </w:pPr>
            <w:r>
              <w:t xml:space="preserve">20</w:t>
            </w:r>
          </w:p>
        </w:tc>
        <w:tc>
          <w:tcPr/>
          <w:p>
            <w:pPr>
              <w:pStyle w:val="Compact"/>
              <w:jc w:val="left"/>
            </w:pPr>
            <w:r>
              <w:t xml:space="preserve">80,000</w:t>
            </w:r>
          </w:p>
        </w:tc>
        <w:tc>
          <w:tcPr/>
          <w:p>
            <w:pPr>
              <w:pStyle w:val="Compact"/>
              <w:jc w:val="left"/>
            </w:pPr>
            <w:r>
              <w:t xml:space="preserve">1,600,000</w:t>
            </w:r>
          </w:p>
        </w:tc>
      </w:tr>
      <w:tr>
        <w:tc>
          <w:tcPr/>
          <w:p>
            <w:pPr>
              <w:pStyle w:val="Compact"/>
              <w:jc w:val="left"/>
            </w:pPr>
            <w:r>
              <w:t xml:space="preserve">6</w:t>
            </w:r>
          </w:p>
        </w:tc>
        <w:tc>
          <w:tcPr/>
          <w:p>
            <w:pPr>
              <w:pStyle w:val="Compact"/>
              <w:jc w:val="left"/>
            </w:pPr>
            <w:r>
              <w:rPr>
                <w:bCs/>
                <w:b/>
              </w:rPr>
              <w:t xml:space="preserve">Technical Documentation and Training</w:t>
            </w:r>
            <w:r>
              <w:br/>
            </w:r>
            <w:r>
              <w:t xml:space="preserve"> </w:t>
            </w:r>
            <w:r>
              <w:t xml:space="preserve">Preparation of comprehensive technical documentation including system architecture diagrams, programming manuals, maintenance procedures, and safety protocols. On-site training sessions for client personnel on robot operation, basic troubleshooting, and preventive maintenance.</w:t>
            </w:r>
            <w:r>
              <w:t xml:space="preserve"> </w:t>
            </w:r>
          </w:p>
        </w:tc>
        <w:tc>
          <w:tcPr/>
          <w:p>
            <w:pPr>
              <w:pStyle w:val="Compact"/>
              <w:jc w:val="left"/>
            </w:pPr>
            <w:r>
              <w:t xml:space="preserve">15</w:t>
            </w:r>
          </w:p>
        </w:tc>
        <w:tc>
          <w:tcPr/>
          <w:p>
            <w:pPr>
              <w:pStyle w:val="Compact"/>
              <w:jc w:val="left"/>
            </w:pPr>
            <w:r>
              <w:t xml:space="preserve">70,000</w:t>
            </w:r>
          </w:p>
        </w:tc>
        <w:tc>
          <w:tcPr/>
          <w:p>
            <w:pPr>
              <w:pStyle w:val="Compact"/>
              <w:jc w:val="left"/>
            </w:pPr>
            <w:r>
              <w:t xml:space="preserve">1,050,000</w:t>
            </w:r>
          </w:p>
        </w:tc>
      </w:tr>
      <w:tr>
        <w:tc>
          <w:tcPr/>
          <w:p>
            <w:pPr>
              <w:pStyle w:val="Compact"/>
              <w:jc w:val="left"/>
            </w:pPr>
            <w:r>
              <w:t xml:space="preserve">7</w:t>
            </w:r>
          </w:p>
        </w:tc>
        <w:tc>
          <w:tcPr/>
          <w:p>
            <w:pPr>
              <w:pStyle w:val="Compact"/>
              <w:jc w:val="left"/>
            </w:pPr>
            <w:r>
              <w:rPr>
                <w:bCs/>
                <w:b/>
              </w:rPr>
              <w:t xml:space="preserve">Project Management and Technical Consultation</w:t>
            </w:r>
            <w:r>
              <w:br/>
            </w:r>
            <w:r>
              <w:t xml:space="preserve"> </w:t>
            </w:r>
            <w:r>
              <w:t xml:space="preserve">Overall project coordination, stakeholder communication, progress reporting, and technical consultation throughout the project lifecycle. Includes regular site visits to Senegal Dakar and remote support as required.</w:t>
            </w:r>
            <w:r>
              <w:t xml:space="preserve"> </w:t>
            </w:r>
          </w:p>
        </w:tc>
        <w:tc>
          <w:tcPr/>
          <w:p>
            <w:pPr>
              <w:pStyle w:val="Compact"/>
              <w:jc w:val="left"/>
            </w:pPr>
            <w:r>
              <w:t xml:space="preserve">35</w:t>
            </w:r>
          </w:p>
        </w:tc>
        <w:tc>
          <w:tcPr/>
          <w:p>
            <w:pPr>
              <w:pStyle w:val="Compact"/>
              <w:jc w:val="left"/>
            </w:pPr>
            <w:r>
              <w:t xml:space="preserve">65,000</w:t>
            </w:r>
          </w:p>
        </w:tc>
        <w:tc>
          <w:tcPr/>
          <w:p>
            <w:pPr>
              <w:pStyle w:val="Compact"/>
              <w:jc w:val="left"/>
            </w:pPr>
            <w:r>
              <w:t xml:space="preserve">2,275,000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18,225,000 XOF</w:t>
            </w:r>
          </w:p>
        </w:tc>
      </w:tr>
      <w:tr>
        <w:tc>
          <w:tcPr/>
          <w:p>
            <w:pPr>
              <w:pStyle w:val="Compact"/>
              <w:jc w:val="left"/>
            </w:pPr>
            <w:r>
              <w:t xml:space="preserve">VAT (18% - Senegal):</w:t>
            </w:r>
          </w:p>
        </w:tc>
        <w:tc>
          <w:tcPr/>
          <w:p>
            <w:pPr>
              <w:pStyle w:val="Compact"/>
              <w:jc w:val="left"/>
            </w:pPr>
            <w:r>
              <w:t xml:space="preserve">3,280,500 XOF</w:t>
            </w:r>
          </w:p>
        </w:tc>
      </w:tr>
      <w:tr>
        <w:tc>
          <w:tcPr/>
          <w:p>
            <w:pPr>
              <w:pStyle w:val="Compact"/>
              <w:jc w:val="left"/>
            </w:pPr>
            <w:r>
              <w:t xml:space="preserve">Withholding Tax (1%):</w:t>
            </w:r>
          </w:p>
        </w:tc>
        <w:tc>
          <w:tcPr/>
          <w:p>
            <w:pPr>
              <w:pStyle w:val="Compact"/>
              <w:jc w:val="left"/>
            </w:pPr>
            <w:r>
              <w:t xml:space="preserve">(182,250 XOF)</w:t>
            </w:r>
          </w:p>
        </w:tc>
      </w:tr>
      <w:tr>
        <w:tc>
          <w:tcPr/>
          <w:p>
            <w:pPr>
              <w:pStyle w:val="Compact"/>
              <w:jc w:val="left"/>
            </w:pPr>
            <w:r>
              <w:t xml:space="preserve">Total Amount Due:</w:t>
            </w:r>
          </w:p>
        </w:tc>
        <w:tc>
          <w:tcPr/>
          <w:p>
            <w:pPr>
              <w:pStyle w:val="Compact"/>
              <w:jc w:val="left"/>
            </w:pPr>
            <w:r>
              <w:t xml:space="preserve">21,323,250 XOF</w:t>
            </w:r>
          </w:p>
        </w:tc>
      </w:tr>
    </w:tbl>
    <w:bookmarkStart w:id="25" w:name="payment-instructions"/>
    <w:p>
      <w:pPr>
        <w:pStyle w:val="Heading3"/>
      </w:pPr>
      <w:r>
        <w:t xml:space="preserve">Payment Instructions:</w:t>
      </w:r>
    </w:p>
    <w:p>
      <w:pPr>
        <w:pStyle w:val="FirstParagraph"/>
      </w:pPr>
      <w:r>
        <w:rPr>
          <w:bCs/>
          <w:b/>
        </w:rPr>
        <w:t xml:space="preserve">Currency:</w:t>
      </w:r>
      <w:r>
        <w:t xml:space="preserve"> </w:t>
      </w:r>
      <w:r>
        <w:t xml:space="preserve">West African CFA Franc (XOF)</w:t>
      </w:r>
    </w:p>
    <w:p>
      <w:pPr>
        <w:pStyle w:val="BodyText"/>
      </w:pPr>
      <w:r>
        <w:rPr>
          <w:bCs/>
          <w:b/>
        </w:rPr>
        <w:t xml:space="preserve">Bank Name:</w:t>
      </w:r>
      <w:r>
        <w:t xml:space="preserve"> </w:t>
      </w:r>
      <w:r>
        <w:t xml:space="preserve">Ecobank Senegal</w:t>
      </w:r>
    </w:p>
    <w:p>
      <w:pPr>
        <w:pStyle w:val="BodyText"/>
      </w:pPr>
      <w:r>
        <w:rPr>
          <w:bCs/>
          <w:b/>
        </w:rPr>
        <w:t xml:space="preserve">Branch:</w:t>
      </w:r>
      <w:r>
        <w:t xml:space="preserve"> </w:t>
      </w:r>
      <w:r>
        <w:t xml:space="preserve">Dakar Plateau</w:t>
      </w:r>
    </w:p>
    <w:p>
      <w:pPr>
        <w:pStyle w:val="BodyText"/>
      </w:pPr>
      <w:r>
        <w:rPr>
          <w:bCs/>
          <w:b/>
        </w:rPr>
        <w:t xml:space="preserve">Account Name:</w:t>
      </w:r>
      <w:r>
        <w:t xml:space="preserve"> </w:t>
      </w:r>
      <w:r>
        <w:t xml:space="preserve">Advanced Robotics Solutions SARL</w:t>
      </w:r>
    </w:p>
    <w:p>
      <w:pPr>
        <w:pStyle w:val="BodyText"/>
      </w:pPr>
      <w:r>
        <w:rPr>
          <w:bCs/>
          <w:b/>
        </w:rPr>
        <w:t xml:space="preserve">Account Number:</w:t>
      </w:r>
      <w:r>
        <w:t xml:space="preserve"> </w:t>
      </w:r>
      <w:r>
        <w:t xml:space="preserve">SN00 1234 5678 9012 3456 7890</w:t>
      </w:r>
    </w:p>
    <w:p>
      <w:pPr>
        <w:pStyle w:val="BodyText"/>
      </w:pPr>
      <w:r>
        <w:rPr>
          <w:bCs/>
          <w:b/>
        </w:rPr>
        <w:t xml:space="preserve">SWIFT/BIC:</w:t>
      </w:r>
      <w:r>
        <w:t xml:space="preserve"> </w:t>
      </w:r>
      <w:r>
        <w:t xml:space="preserve">ECOBSNSD</w:t>
      </w:r>
    </w:p>
    <w:p>
      <w:pPr>
        <w:pStyle w:val="BodyText"/>
      </w:pPr>
      <w:r>
        <w:rPr>
          <w:bCs/>
          <w:b/>
        </w:rPr>
        <w:t xml:space="preserve">Payment Reference:</w:t>
      </w:r>
      <w:r>
        <w:t xml:space="preserve"> </w:t>
      </w:r>
      <w:r>
        <w:t xml:space="preserve">Please include Invoice Number INV-2024-0892</w:t>
      </w:r>
    </w:p>
    <w:p>
      <w:pPr>
        <w:pStyle w:val="BodyText"/>
      </w:pPr>
      <w:r>
        <w:t xml:space="preserve">Payment is due within 30 days from the date of this Invoice. Late payments may be subject to a penalty of 1.5% per month on the outstanding balance in accordance with Senegalese commercial law.</w:t>
      </w:r>
    </w:p>
    <w:bookmarkEnd w:id="25"/>
    <w:bookmarkStart w:id="26" w:name="terms-and-conditions"/>
    <w:p>
      <w:pPr>
        <w:pStyle w:val="Heading4"/>
      </w:pPr>
      <w:r>
        <w:t xml:space="preserve">Terms and Conditions:</w:t>
      </w:r>
    </w:p>
    <w:p>
      <w:pPr>
        <w:numPr>
          <w:ilvl w:val="0"/>
          <w:numId w:val="1001"/>
        </w:numPr>
        <w:pStyle w:val="Compact"/>
      </w:pPr>
      <w:r>
        <w:t xml:space="preserve">All services described in this Invoice were performed by a qualified Robotics Engineer with expertise in industrial automation, robotic system integration, and advanced control systems.</w:t>
      </w:r>
    </w:p>
    <w:p>
      <w:pPr>
        <w:numPr>
          <w:ilvl w:val="0"/>
          <w:numId w:val="1001"/>
        </w:numPr>
        <w:pStyle w:val="Compact"/>
      </w:pPr>
      <w:r>
        <w:t xml:space="preserve">The services were rendered at the client's facility located in Senegal Dakar, in accordance with the project specifications and timeline agreed upon in the service contract.</w:t>
      </w:r>
    </w:p>
    <w:p>
      <w:pPr>
        <w:numPr>
          <w:ilvl w:val="0"/>
          <w:numId w:val="1001"/>
        </w:numPr>
        <w:pStyle w:val="Compact"/>
      </w:pPr>
      <w:r>
        <w:t xml:space="preserve">This Invoice is subject to the laws of the Republic of Senegal. Any disputes arising from this Invoice shall be resolved through the competent courts of Dakar.</w:t>
      </w:r>
    </w:p>
    <w:p>
      <w:pPr>
        <w:numPr>
          <w:ilvl w:val="0"/>
          <w:numId w:val="1001"/>
        </w:numPr>
        <w:pStyle w:val="Compact"/>
      </w:pPr>
      <w:r>
        <w:t xml:space="preserve">All intellectual property rights related to custom software, algorithms, and system designs developed specifically for this project shall remain the property of Advanced Robotics Solutions SARL unless otherwise agreed in writing.</w:t>
      </w:r>
    </w:p>
    <w:p>
      <w:pPr>
        <w:numPr>
          <w:ilvl w:val="0"/>
          <w:numId w:val="1001"/>
        </w:numPr>
        <w:pStyle w:val="Compact"/>
      </w:pPr>
      <w:r>
        <w:t xml:space="preserve">The Robotics Engineer warrants that all services were performed in a professional and workmanlike manner, in accordance with industry standards and best practices.</w:t>
      </w:r>
    </w:p>
    <w:p>
      <w:pPr>
        <w:numPr>
          <w:ilvl w:val="0"/>
          <w:numId w:val="1001"/>
        </w:numPr>
        <w:pStyle w:val="Compact"/>
      </w:pPr>
      <w:r>
        <w:t xml:space="preserve">Payment must be received by the due date to avoid late fees. Partial payments are accepted unless otherwise specified.</w:t>
      </w:r>
    </w:p>
    <w:p>
      <w:pPr>
        <w:numPr>
          <w:ilvl w:val="0"/>
          <w:numId w:val="1001"/>
        </w:numPr>
        <w:pStyle w:val="Compact"/>
      </w:pPr>
      <w:r>
        <w:t xml:space="preserve">This Invoice serves as an official record of the professional services rendered and may be used for accounting, tax, and audit purposes in Senegal.</w:t>
      </w:r>
    </w:p>
    <w:bookmarkEnd w:id="26"/>
    <w:p>
      <w:pPr>
        <w:pStyle w:val="FirstParagraph"/>
      </w:pPr>
      <w:r>
        <w:rPr>
          <w:bCs/>
          <w:b/>
        </w:rPr>
        <w:t xml:space="preserve">Authorized by:</w:t>
      </w:r>
    </w:p>
    <w:p>
      <w:pPr>
        <w:pStyle w:val="BodyText"/>
      </w:pPr>
      <w:r>
        <w:t xml:space="preserve">Dr. Amadou Diallo</w:t>
      </w:r>
      <w:r>
        <w:br/>
      </w:r>
      <w:r>
        <w:t xml:space="preserve">Lead Robotics Engineer</w:t>
      </w:r>
      <w:r>
        <w:br/>
      </w:r>
      <w:r>
        <w:t xml:space="preserve">Advanced Robotics Solutions SARL</w:t>
      </w:r>
    </w:p>
    <w:p>
      <w:pPr>
        <w:pStyle w:val="BodyText"/>
      </w:pPr>
      <w:r>
        <w:rPr>
          <w:bCs/>
          <w:b/>
        </w:rPr>
        <w:t xml:space="preserve">Received and Accepted by:</w:t>
      </w:r>
    </w:p>
    <w:p>
      <w:pPr>
        <w:pStyle w:val="BodyText"/>
      </w:pPr>
      <w:r>
        <w:t xml:space="preserve">_________________________</w:t>
      </w:r>
      <w:r>
        <w:br/>
      </w:r>
      <w:r>
        <w:t xml:space="preserve">Name and Title</w:t>
      </w:r>
      <w:r>
        <w:br/>
      </w:r>
      <w:r>
        <w:t xml:space="preserve">Senegal Industrial Automation Group</w:t>
      </w:r>
    </w:p>
    <w:p>
      <w:pPr>
        <w:pStyle w:val="BodyText"/>
      </w:pPr>
      <w:r>
        <w:t xml:space="preserve">Advanced Robotics Solutions SARL | 123 Avenue Cheikh Anta Diop, Acadie 2, Dakar, Senegal</w:t>
      </w:r>
    </w:p>
    <w:p>
      <w:pPr>
        <w:pStyle w:val="BodyText"/>
      </w:pPr>
      <w:r>
        <w:t xml:space="preserve">Phone: +221 33 825 12 34 | Email: billing@advancedrobotics.sn | Website: www.advancedrobotics.sn</w:t>
      </w:r>
    </w:p>
    <w:p>
      <w:pPr>
        <w:pStyle w:val="BodyText"/>
      </w:pPr>
      <w:r>
        <w:t xml:space="preserve">Thank you for your business. We appreciate the opportunity to contribute to the advancement of robotics and automation in Senegal Dakar.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Robotics Engineering Services</dc:title>
  <dc:creator/>
  <dc:language>en</dc:language>
  <cp:keywords/>
  <dcterms:created xsi:type="dcterms:W3CDTF">2026-10-10T00:33:35Z</dcterms:created>
  <dcterms:modified xsi:type="dcterms:W3CDTF">2026-10-10T00:33:35Z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