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zurich-robotics-solutions-ag"/>
    <w:p>
      <w:pPr>
        <w:pStyle w:val="Heading1"/>
      </w:pPr>
      <w:r>
        <w:t xml:space="preserve">Zurich Robotics Solutions AG</w:t>
      </w:r>
    </w:p>
    <w:p>
      <w:pPr>
        <w:pStyle w:val="FirstParagraph"/>
      </w:pPr>
      <w:r>
        <w:t xml:space="preserve">Technoparkstrasse 1</w:t>
      </w:r>
    </w:p>
    <w:p>
      <w:pPr>
        <w:pStyle w:val="BodyText"/>
      </w:pPr>
      <w:r>
        <w:t xml:space="preserve">8005 Zurich, Switzerland</w:t>
      </w:r>
    </w:p>
    <w:p>
      <w:pPr>
        <w:pStyle w:val="BodyText"/>
      </w:pPr>
      <w:r>
        <w:t xml:space="preserve">VAT ID: CHE-123.456.789 MWST</w:t>
      </w:r>
    </w:p>
    <w:p>
      <w:pPr>
        <w:pStyle w:val="BodyText"/>
      </w:pPr>
      <w:r>
        <w:t xml:space="preserve">Email: billing@zurichrobotics.ch</w:t>
      </w:r>
    </w:p>
    <w:p>
      <w:pPr>
        <w:pStyle w:val="BodyText"/>
      </w:pPr>
      <w:r>
        <w:t xml:space="preserve">Phone: +41 44 123 45 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Reference:</w:t>
      </w:r>
      <w:r>
        <w:t xml:space="preserve"> </w:t>
      </w:r>
      <w:r>
        <w:t xml:space="preserve">Project AutoMate-ZH</w:t>
      </w:r>
    </w:p>
    <w:bookmarkEnd w:id="21"/>
    <w:bookmarkStart w:id="22" w:name="bill-to"/>
    <w:p>
      <w:pPr>
        <w:pStyle w:val="Heading3"/>
      </w:pPr>
      <w:r>
        <w:t xml:space="preserve">Bill To:</w:t>
      </w:r>
    </w:p>
    <w:p>
      <w:pPr>
        <w:pStyle w:val="FirstParagraph"/>
      </w:pPr>
      <w:r>
        <w:rPr>
          <w:bCs/>
          <w:b/>
        </w:rPr>
        <w:t xml:space="preserve">Swiss Precision Manufacturing GmbH</w:t>
      </w:r>
    </w:p>
    <w:p>
      <w:pPr>
        <w:pStyle w:val="BodyText"/>
      </w:pPr>
      <w:r>
        <w:t xml:space="preserve">Attn: Procurement Department</w:t>
      </w:r>
    </w:p>
    <w:p>
      <w:pPr>
        <w:pStyle w:val="BodyText"/>
      </w:pPr>
      <w:r>
        <w:t xml:space="preserve">Industriestrasse 45</w:t>
      </w:r>
    </w:p>
    <w:p>
      <w:pPr>
        <w:pStyle w:val="BodyText"/>
      </w:pPr>
      <w:r>
        <w:t xml:space="preserve">8005 Zurich, Switzerland</w:t>
      </w:r>
    </w:p>
    <w:p>
      <w:pPr>
        <w:pStyle w:val="BodyText"/>
      </w:pPr>
      <w:r>
        <w:t xml:space="preserve">VAT ID: CHE-987.654.321 MWST</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rPr>
                <w:bCs/>
                <w:b/>
              </w:rPr>
              <w:t xml:space="preserve">Senior Robotics Engineer Consultation</w:t>
            </w:r>
            <w:r>
              <w:br/>
            </w:r>
            <w:r>
              <w:t xml:space="preserve">Strategic planning and feasibility analysis for the integration of collaborative robotic arms (cobots) into the Zurich production line. Includes site survey and safety assessment compliant with Swiss regulations.</w:t>
            </w:r>
          </w:p>
        </w:tc>
        <w:tc>
          <w:tcPr/>
          <w:p>
            <w:pPr>
              <w:pStyle w:val="Compact"/>
              <w:jc w:val="left"/>
            </w:pPr>
            <w:r>
              <w:t xml:space="preserve">16.0</w:t>
            </w:r>
          </w:p>
        </w:tc>
        <w:tc>
          <w:tcPr/>
          <w:p>
            <w:pPr>
              <w:pStyle w:val="Compact"/>
              <w:jc w:val="left"/>
            </w:pPr>
            <w:r>
              <w:t xml:space="preserve">250.00</w:t>
            </w:r>
          </w:p>
        </w:tc>
        <w:tc>
          <w:tcPr/>
          <w:p>
            <w:pPr>
              <w:pStyle w:val="Compact"/>
              <w:jc w:val="left"/>
            </w:pPr>
            <w:r>
              <w:t xml:space="preserve">4,000.00</w:t>
            </w:r>
          </w:p>
        </w:tc>
      </w:tr>
      <w:tr>
        <w:tc>
          <w:tcPr/>
          <w:p>
            <w:pPr>
              <w:pStyle w:val="Compact"/>
              <w:jc w:val="left"/>
            </w:pPr>
            <w:r>
              <w:rPr>
                <w:bCs/>
                <w:b/>
              </w:rPr>
              <w:t xml:space="preserve">ROS2 System Architecture Design</w:t>
            </w:r>
            <w:r>
              <w:br/>
            </w:r>
            <w:r>
              <w:t xml:space="preserve">Development of a robust Robot Operating System (ROS2) architecture tailored for high-precision assembly tasks. Includes node design, communication protocols, and middleware configuration.</w:t>
            </w:r>
          </w:p>
        </w:tc>
        <w:tc>
          <w:tcPr/>
          <w:p>
            <w:pPr>
              <w:pStyle w:val="Compact"/>
              <w:jc w:val="left"/>
            </w:pPr>
            <w:r>
              <w:t xml:space="preserve">24.0</w:t>
            </w:r>
          </w:p>
        </w:tc>
        <w:tc>
          <w:tcPr/>
          <w:p>
            <w:pPr>
              <w:pStyle w:val="Compact"/>
              <w:jc w:val="left"/>
            </w:pPr>
            <w:r>
              <w:t xml:space="preserve">250.00</w:t>
            </w:r>
          </w:p>
        </w:tc>
        <w:tc>
          <w:tcPr/>
          <w:p>
            <w:pPr>
              <w:pStyle w:val="Compact"/>
              <w:jc w:val="left"/>
            </w:pPr>
            <w:r>
              <w:t xml:space="preserve">6,000.00</w:t>
            </w:r>
          </w:p>
        </w:tc>
      </w:tr>
      <w:tr>
        <w:tc>
          <w:tcPr/>
          <w:p>
            <w:pPr>
              <w:pStyle w:val="Compact"/>
              <w:jc w:val="left"/>
            </w:pPr>
            <w:r>
              <w:rPr>
                <w:bCs/>
                <w:b/>
              </w:rPr>
              <w:t xml:space="preserve">Computer Vision Integration</w:t>
            </w:r>
            <w:r>
              <w:br/>
            </w:r>
            <w:r>
              <w:t xml:space="preserve">Implementation of advanced computer vision algorithms for real-time object detection and quality control. Utilization of OpenCV and deep learning models optimized for industrial lighting conditions in Zurich facilities.</w:t>
            </w:r>
          </w:p>
        </w:tc>
        <w:tc>
          <w:tcPr/>
          <w:p>
            <w:pPr>
              <w:pStyle w:val="Compact"/>
              <w:jc w:val="left"/>
            </w:pPr>
            <w:r>
              <w:t xml:space="preserve">32.0</w:t>
            </w:r>
          </w:p>
        </w:tc>
        <w:tc>
          <w:tcPr/>
          <w:p>
            <w:pPr>
              <w:pStyle w:val="Compact"/>
              <w:jc w:val="left"/>
            </w:pPr>
            <w:r>
              <w:t xml:space="preserve">275.00</w:t>
            </w:r>
          </w:p>
        </w:tc>
        <w:tc>
          <w:tcPr/>
          <w:p>
            <w:pPr>
              <w:pStyle w:val="Compact"/>
              <w:jc w:val="left"/>
            </w:pPr>
            <w:r>
              <w:t xml:space="preserve">8,800.00</w:t>
            </w:r>
          </w:p>
        </w:tc>
      </w:tr>
      <w:tr>
        <w:tc>
          <w:tcPr/>
          <w:p>
            <w:pPr>
              <w:pStyle w:val="Compact"/>
              <w:jc w:val="left"/>
            </w:pPr>
            <w:r>
              <w:rPr>
                <w:bCs/>
                <w:b/>
              </w:rPr>
              <w:t xml:space="preserve">PLC Communication &amp; Integration</w:t>
            </w:r>
            <w:r>
              <w:br/>
            </w:r>
            <w:r>
              <w:t xml:space="preserve">Engineering of secure communication bridges between robotic controllers and existing Siemens PLC infrastructure. Ensures seamless data exchange and synchronized operation within the factory ecosystem.</w:t>
            </w:r>
          </w:p>
        </w:tc>
        <w:tc>
          <w:tcPr/>
          <w:p>
            <w:pPr>
              <w:pStyle w:val="Compact"/>
              <w:jc w:val="left"/>
            </w:pPr>
            <w:r>
              <w:t xml:space="preserve">12.0</w:t>
            </w:r>
          </w:p>
        </w:tc>
        <w:tc>
          <w:tcPr/>
          <w:p>
            <w:pPr>
              <w:pStyle w:val="Compact"/>
              <w:jc w:val="left"/>
            </w:pPr>
            <w:r>
              <w:t xml:space="preserve">250.00</w:t>
            </w:r>
          </w:p>
        </w:tc>
        <w:tc>
          <w:tcPr/>
          <w:p>
            <w:pPr>
              <w:pStyle w:val="Compact"/>
              <w:jc w:val="left"/>
            </w:pPr>
            <w:r>
              <w:t xml:space="preserve">3,000.00</w:t>
            </w:r>
          </w:p>
        </w:tc>
      </w:tr>
      <w:tr>
        <w:tc>
          <w:tcPr/>
          <w:p>
            <w:pPr>
              <w:pStyle w:val="Compact"/>
              <w:jc w:val="left"/>
            </w:pPr>
            <w:r>
              <w:rPr>
                <w:bCs/>
                <w:b/>
              </w:rPr>
              <w:t xml:space="preserve">On-Site Deployment &amp; Calibration</w:t>
            </w:r>
            <w:r>
              <w:br/>
            </w:r>
            <w:r>
              <w:t xml:space="preserve">Physical installation support, kinematic calibration, and fine-tuning of robotic end-effectors at the client's Zurich location. Includes safety system verification and emergency stop testing.</w:t>
            </w:r>
          </w:p>
        </w:tc>
        <w:tc>
          <w:tcPr/>
          <w:p>
            <w:pPr>
              <w:pStyle w:val="Compact"/>
              <w:jc w:val="left"/>
            </w:pPr>
            <w:r>
              <w:t xml:space="preserve">8.0</w:t>
            </w:r>
          </w:p>
        </w:tc>
        <w:tc>
          <w:tcPr/>
          <w:p>
            <w:pPr>
              <w:pStyle w:val="Compact"/>
              <w:jc w:val="left"/>
            </w:pPr>
            <w:r>
              <w:t xml:space="preserve">250.00</w:t>
            </w:r>
          </w:p>
        </w:tc>
        <w:tc>
          <w:tcPr/>
          <w:p>
            <w:pPr>
              <w:pStyle w:val="Compact"/>
              <w:jc w:val="left"/>
            </w:pPr>
            <w:r>
              <w:t xml:space="preserve">2,000.00</w:t>
            </w:r>
          </w:p>
        </w:tc>
      </w:tr>
      <w:tr>
        <w:tc>
          <w:tcPr/>
          <w:p>
            <w:pPr>
              <w:pStyle w:val="Compact"/>
              <w:jc w:val="left"/>
            </w:pPr>
            <w:r>
              <w:rPr>
                <w:bCs/>
                <w:b/>
              </w:rPr>
              <w:t xml:space="preserve">Technical Documentation &amp; Training</w:t>
            </w:r>
            <w:r>
              <w:br/>
            </w:r>
            <w:r>
              <w:t xml:space="preserve">Comprehensive documentation of system architecture, API endpoints, and maintenance procedures. Includes a 4-hour training session for internal engineering staff on system operation and troubleshooting.</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p>
      <w:pPr>
        <w:pStyle w:val="BodyText"/>
      </w:pPr>
      <w:r>
        <w:t xml:space="preserve">Subtotal:</w:t>
      </w:r>
      <w:r>
        <w:t xml:space="preserve"> </w:t>
      </w:r>
      <w:r>
        <w:t xml:space="preserve">CHF 26,300.00</w:t>
      </w:r>
    </w:p>
    <w:p>
      <w:pPr>
        <w:pStyle w:val="BodyText"/>
      </w:pPr>
      <w:r>
        <w:t xml:space="preserve">VAT (8.1%):</w:t>
      </w:r>
      <w:r>
        <w:t xml:space="preserve"> </w:t>
      </w:r>
      <w:r>
        <w:t xml:space="preserve">CHF 2,130.30</w:t>
      </w:r>
    </w:p>
    <w:p>
      <w:pPr>
        <w:pStyle w:val="BodyText"/>
      </w:pPr>
      <w:r>
        <w:t xml:space="preserve">Total Due:</w:t>
      </w:r>
      <w:r>
        <w:t xml:space="preserve"> </w:t>
      </w:r>
      <w:r>
        <w:t xml:space="preserve">CHF 28,430.30</w:t>
      </w:r>
    </w:p>
    <w:bookmarkStart w:id="23" w:name="payment-terms-banking-details"/>
    <w:p>
      <w:pPr>
        <w:pStyle w:val="Heading4"/>
      </w:pPr>
      <w:r>
        <w:t xml:space="preserve">Payment Terms &amp; Banking Details</w:t>
      </w:r>
    </w:p>
    <w:p>
      <w:pPr>
        <w:pStyle w:val="FirstParagraph"/>
      </w:pPr>
      <w:r>
        <w:rPr>
          <w:bCs/>
          <w:b/>
        </w:rPr>
        <w:t xml:space="preserve">Payment Method:</w:t>
      </w:r>
      <w:r>
        <w:t xml:space="preserve"> </w:t>
      </w:r>
      <w:r>
        <w:t xml:space="preserve">Bank Transfer (SEPA)</w:t>
      </w:r>
    </w:p>
    <w:p>
      <w:pPr>
        <w:pStyle w:val="BodyText"/>
      </w:pPr>
      <w:r>
        <w:rPr>
          <w:bCs/>
          <w:b/>
        </w:rPr>
        <w:t xml:space="preserve">Bank Name:</w:t>
      </w:r>
      <w:r>
        <w:t xml:space="preserve"> </w:t>
      </w:r>
      <w:r>
        <w:t xml:space="preserve">UBS Switzerland AG</w:t>
      </w:r>
    </w:p>
    <w:p>
      <w:pPr>
        <w:pStyle w:val="BodyText"/>
      </w:pPr>
      <w:r>
        <w:rPr>
          <w:bCs/>
          <w:b/>
        </w:rPr>
        <w:t xml:space="preserve">Account Name:</w:t>
      </w:r>
      <w:r>
        <w:t xml:space="preserve"> </w:t>
      </w:r>
      <w:r>
        <w:t xml:space="preserve">Zurich Robotics Solutions AG</w:t>
      </w:r>
    </w:p>
    <w:p>
      <w:pPr>
        <w:pStyle w:val="BodyText"/>
      </w:pPr>
      <w:r>
        <w:rPr>
          <w:bCs/>
          <w:b/>
        </w:rPr>
        <w:t xml:space="preserve">IBAN:</w:t>
      </w:r>
      <w:r>
        <w:t xml:space="preserve"> </w:t>
      </w:r>
      <w:r>
        <w:t xml:space="preserve">CH93 0076 2011 6238 5295 7</w:t>
      </w:r>
    </w:p>
    <w:p>
      <w:pPr>
        <w:pStyle w:val="BodyText"/>
      </w:pPr>
      <w:r>
        <w:rPr>
          <w:bCs/>
          <w:b/>
        </w:rPr>
        <w:t xml:space="preserve">BIC:</w:t>
      </w:r>
      <w:r>
        <w:t xml:space="preserve"> </w:t>
      </w:r>
      <w:r>
        <w:t xml:space="preserve">UBSWCHZH80A</w:t>
      </w:r>
    </w:p>
    <w:p>
      <w:pPr>
        <w:pStyle w:val="BodyText"/>
      </w:pPr>
      <w:r>
        <w:rPr>
          <w:bCs/>
          <w:b/>
        </w:rPr>
        <w:t xml:space="preserve">Reference:</w:t>
      </w:r>
      <w:r>
        <w:t xml:space="preserve"> </w:t>
      </w:r>
      <w:r>
        <w:t xml:space="preserve">Please use Invoice Number INV-2023-10-042 as the payment reference.</w:t>
      </w:r>
    </w:p>
    <w:p>
      <w:pPr>
        <w:pStyle w:val="BodyText"/>
      </w:pPr>
      <w:r>
        <w:br/>
      </w:r>
    </w:p>
    <w:p>
      <w:pPr>
        <w:pStyle w:val="BodyText"/>
      </w:pPr>
      <w:r>
        <w:rPr>
          <w:bCs/>
          <w:b/>
        </w:rPr>
        <w:t xml:space="preserve">Terms:</w:t>
      </w:r>
      <w:r>
        <w:t xml:space="preserve"> </w:t>
      </w:r>
      <w:r>
        <w:t xml:space="preserve">Payment is due within 30 days of the invoice date. Late payments may be subject to interest charges in accordance with Swiss Code of Obligations. This invoice reflects professional services rendered by a qualified Robotics Engineer specializing in industrial automation and AI-driven systems.</w:t>
      </w:r>
    </w:p>
    <w:p>
      <w:pPr>
        <w:pStyle w:val="BodyText"/>
      </w:pPr>
      <w:r>
        <w:br/>
      </w:r>
    </w:p>
    <w:p>
      <w:pPr>
        <w:pStyle w:val="BodyText"/>
      </w:pPr>
      <w:r>
        <w:rPr>
          <w:bCs/>
          <w:b/>
        </w:rPr>
        <w:t xml:space="preserve">Service Scope Note:</w:t>
      </w:r>
      <w:r>
        <w:t xml:space="preserve"> </w:t>
      </w:r>
      <w:r>
        <w:t xml:space="preserve">The services detailed above were executed with strict adherence to Swiss safety standards (SUVA) and data protection regulations (FADP). All intellectual property regarding custom code developed for this project remains with Zurich Robotics Solutions AG until final payment is received.</w:t>
      </w:r>
    </w:p>
    <w:bookmarkEnd w:id="23"/>
    <w:p>
      <w:pPr>
        <w:pStyle w:val="BodyText"/>
      </w:pPr>
      <w:r>
        <w:t xml:space="preserve">Thank you for your business. We appreciate the opportunity to contribute to the technological advancement of industry in Switzerland Zurich.</w:t>
      </w:r>
    </w:p>
    <w:p>
      <w:pPr>
        <w:pStyle w:val="BodyText"/>
      </w:pPr>
      <w:r>
        <w:t xml:space="preserve">Zurich Robotics Solutions AG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2026-10-10T02:34:32Z</dcterms:created>
  <dcterms:modified xsi:type="dcterms:W3CDTF">2026-10-10T02:34:32Z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