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nkara-robotics-labs"/>
    <w:p>
      <w:pPr>
        <w:pStyle w:val="Heading1"/>
      </w:pPr>
      <w:r>
        <w:t xml:space="preserve">ANKARA ROBOTICS LABS</w:t>
      </w:r>
    </w:p>
    <w:p>
      <w:pPr>
        <w:pStyle w:val="FirstParagraph"/>
      </w:pPr>
      <w:r>
        <w:t xml:space="preserve">Advanced Automation &amp; Control Systems</w:t>
      </w:r>
      <w:r>
        <w:br/>
      </w:r>
      <w:r>
        <w:t xml:space="preserve">Kızılay, Çankaya / Ankara, Turkey</w:t>
      </w:r>
      <w:r>
        <w:br/>
      </w:r>
      <w:r>
        <w:t xml:space="preserve">Phone: +90 (312) 555-0199</w:t>
      </w:r>
      <w:r>
        <w:br/>
      </w:r>
      <w:r>
        <w:t xml:space="preserve">Email: billing@ankararoboticslabs.com.tr</w:t>
      </w:r>
      <w:r>
        <w:br/>
      </w:r>
      <w:r>
        <w:t xml:space="preserve">Tax ID (Vergi No): 123 456 78 90</w:t>
      </w:r>
      <w:r>
        <w:br/>
      </w:r>
      <w:r>
        <w:t xml:space="preserve">Chamber of Commerce No: 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INV-2023-ROB-8842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service-provider"/>
    <w:p>
      <w:pPr>
        <w:pStyle w:val="Heading3"/>
      </w:pPr>
      <w:r>
        <w:t xml:space="preserve">Bill From (Service Provider)</w:t>
      </w:r>
    </w:p>
    <w:p>
      <w:pPr>
        <w:pStyle w:val="FirstParagraph"/>
      </w:pPr>
      <w:r>
        <w:rPr>
          <w:bCs/>
          <w:b/>
        </w:rPr>
        <w:t xml:space="preserve">Lead Robotics Engineer:</w:t>
      </w:r>
      <w:r>
        <w:t xml:space="preserve"> </w:t>
      </w:r>
      <w:r>
        <w:t xml:space="preserve">Dr. Ahmet Yılmaz</w:t>
      </w:r>
      <w:r>
        <w:br/>
      </w:r>
      <w:r>
        <w:t xml:space="preserve">Senior Automation Specialist</w:t>
      </w:r>
      <w:r>
        <w:br/>
      </w:r>
      <w:r>
        <w:t xml:space="preserve">Ankara Robotics Labs</w:t>
      </w:r>
      <w:r>
        <w:br/>
      </w:r>
      <w:r>
        <w:t xml:space="preserve">Turkey, Ankara</w:t>
      </w:r>
    </w:p>
    <w:bookmarkEnd w:id="22"/>
    <w:bookmarkStart w:id="23" w:name="bill-to-client"/>
    <w:p>
      <w:pPr>
        <w:pStyle w:val="Heading3"/>
      </w:pPr>
      <w:r>
        <w:t xml:space="preserve">Bill To (Client)</w:t>
      </w:r>
    </w:p>
    <w:p>
      <w:pPr>
        <w:pStyle w:val="FirstParagraph"/>
      </w:pPr>
      <w:r>
        <w:rPr>
          <w:bCs/>
          <w:b/>
        </w:rPr>
        <w:t xml:space="preserve">Client Name:</w:t>
      </w:r>
      <w:r>
        <w:t xml:space="preserve"> </w:t>
      </w:r>
      <w:r>
        <w:t xml:space="preserve">Global Manufacturing Solutions A.Ş.</w:t>
      </w:r>
      <w:r>
        <w:br/>
      </w:r>
      <w:r>
        <w:t xml:space="preserve">Attn: Procurement Department</w:t>
      </w:r>
      <w:r>
        <w:br/>
      </w:r>
      <w:r>
        <w:t xml:space="preserve">Organized Industrial Zone (OSB)</w:t>
      </w:r>
      <w:r>
        <w:br/>
      </w:r>
      <w:r>
        <w:t xml:space="preserve">Etimesgut, Ankara, Turkey</w:t>
      </w:r>
      <w:r>
        <w:br/>
      </w:r>
      <w:r>
        <w:t xml:space="preserve">Tax ID: 987 654 32 10</w:t>
      </w:r>
    </w:p>
    <w:bookmarkEnd w:id="23"/>
    <w:bookmarkStart w:id="24" w:name="X6a1ca2a5972d6fa420f7df14669d3fd71b2ff32"/>
    <w:p>
      <w:pPr>
        <w:pStyle w:val="Heading3"/>
      </w:pPr>
      <w:r>
        <w:t xml:space="preserve">Project Reference: Industrial Arm Integration &amp; AI Vision System</w:t>
      </w:r>
    </w:p>
    <w:p>
      <w:pPr>
        <w:pStyle w:val="FirstParagraph"/>
      </w:pPr>
      <w:r>
        <w:t xml:space="preserve">This invoice covers the professional services rendered by a certified</w:t>
      </w:r>
      <w:r>
        <w:t xml:space="preserve"> </w:t>
      </w:r>
      <w:r>
        <w:rPr>
          <w:bCs/>
          <w:b/>
        </w:rPr>
        <w:t xml:space="preserve">Robotics Engineer</w:t>
      </w:r>
      <w:r>
        <w:t xml:space="preserve"> </w:t>
      </w:r>
      <w:r>
        <w:t xml:space="preserve">based in</w:t>
      </w:r>
      <w:r>
        <w:t xml:space="preserve"> </w:t>
      </w:r>
      <w:r>
        <w:rPr>
          <w:bCs/>
          <w:b/>
        </w:rPr>
        <w:t xml:space="preserve">Turkey, Ankara</w:t>
      </w:r>
      <w:r>
        <w:t xml:space="preserve">. The scope of work includes the design, programming, and calibration of collaborative robotic arms (cobots) for an automated assembly line. The services were executed in strict accordance with Turkish industrial safety standards (İSG) and international ISO robotics guidelines.</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rPr>
                <w:bCs/>
                <w:b/>
              </w:rPr>
              <w:t xml:space="preserve">System Architecture Design:</w:t>
            </w:r>
            <w:r>
              <w:br/>
            </w:r>
            <w:r>
              <w:t xml:space="preserve">Development of the kinematic model and workspace analysis for the robotic cell in Ankara.</w:t>
            </w:r>
          </w:p>
        </w:tc>
        <w:tc>
          <w:tcPr/>
          <w:p>
            <w:pPr>
              <w:pStyle w:val="Compact"/>
              <w:jc w:val="left"/>
            </w:pPr>
            <w:r>
              <w:t xml:space="preserve">15</w:t>
            </w:r>
          </w:p>
        </w:tc>
        <w:tc>
          <w:tcPr/>
          <w:p>
            <w:pPr>
              <w:pStyle w:val="Compact"/>
              <w:jc w:val="left"/>
            </w:pPr>
            <w:r>
              <w:t xml:space="preserve">2,500.00</w:t>
            </w:r>
          </w:p>
        </w:tc>
        <w:tc>
          <w:tcPr/>
          <w:p>
            <w:pPr>
              <w:pStyle w:val="Compact"/>
              <w:jc w:val="left"/>
            </w:pPr>
            <w:r>
              <w:t xml:space="preserve">37,500.00</w:t>
            </w:r>
          </w:p>
        </w:tc>
      </w:tr>
      <w:tr>
        <w:tc>
          <w:tcPr/>
          <w:p>
            <w:pPr>
              <w:pStyle w:val="Compact"/>
              <w:jc w:val="left"/>
            </w:pPr>
            <w:r>
              <w:rPr>
                <w:bCs/>
                <w:b/>
              </w:rPr>
              <w:t xml:space="preserve">PLC &amp; Robot Controller Programming:</w:t>
            </w:r>
            <w:r>
              <w:br/>
            </w:r>
            <w:r>
              <w:t xml:space="preserve">Implementation of motion control algorithms and I/O integration using C++ and Ladder Logic.</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rPr>
                <w:bCs/>
                <w:b/>
              </w:rPr>
              <w:t xml:space="preserve">Computer Vision Integration:</w:t>
            </w:r>
            <w:r>
              <w:br/>
            </w:r>
            <w:r>
              <w:t xml:space="preserve">Calibration of high-resolution cameras for object detection and quality assurance on the assembly line.</w:t>
            </w:r>
          </w:p>
        </w:tc>
        <w:tc>
          <w:tcPr/>
          <w:p>
            <w:pPr>
              <w:pStyle w:val="Compact"/>
              <w:jc w:val="left"/>
            </w:pPr>
            <w:r>
              <w:t xml:space="preserve">20</w:t>
            </w:r>
          </w:p>
        </w:tc>
        <w:tc>
          <w:tcPr/>
          <w:p>
            <w:pPr>
              <w:pStyle w:val="Compact"/>
              <w:jc w:val="left"/>
            </w:pPr>
            <w:r>
              <w:t xml:space="preserve">2,800.00</w:t>
            </w:r>
          </w:p>
        </w:tc>
        <w:tc>
          <w:tcPr/>
          <w:p>
            <w:pPr>
              <w:pStyle w:val="Compact"/>
              <w:jc w:val="left"/>
            </w:pPr>
            <w:r>
              <w:t xml:space="preserve">56,000.00</w:t>
            </w:r>
          </w:p>
        </w:tc>
      </w:tr>
      <w:tr>
        <w:tc>
          <w:tcPr/>
          <w:p>
            <w:pPr>
              <w:pStyle w:val="Compact"/>
              <w:jc w:val="left"/>
            </w:pPr>
            <w:r>
              <w:rPr>
                <w:bCs/>
                <w:b/>
              </w:rPr>
              <w:t xml:space="preserve">On-Site Installation &amp; Calibration:</w:t>
            </w:r>
            <w:r>
              <w:br/>
            </w:r>
            <w:r>
              <w:t xml:space="preserve">Physical setup of the robotic arm at the client's facility in Etimesgut, Ankara.</w:t>
            </w:r>
          </w:p>
        </w:tc>
        <w:tc>
          <w:tcPr/>
          <w:p>
            <w:pPr>
              <w:pStyle w:val="Compact"/>
              <w:jc w:val="left"/>
            </w:pPr>
            <w:r>
              <w:t xml:space="preserve">10</w:t>
            </w:r>
          </w:p>
        </w:tc>
        <w:tc>
          <w:tcPr/>
          <w:p>
            <w:pPr>
              <w:pStyle w:val="Compact"/>
              <w:jc w:val="left"/>
            </w:pPr>
            <w:r>
              <w:t xml:space="preserve">3,000.00</w:t>
            </w:r>
          </w:p>
        </w:tc>
        <w:tc>
          <w:tcPr/>
          <w:p>
            <w:pPr>
              <w:pStyle w:val="Compact"/>
              <w:jc w:val="left"/>
            </w:pPr>
            <w:r>
              <w:t xml:space="preserve">30,000.00</w:t>
            </w:r>
          </w:p>
        </w:tc>
      </w:tr>
      <w:tr>
        <w:tc>
          <w:tcPr/>
          <w:p>
            <w:pPr>
              <w:pStyle w:val="Compact"/>
              <w:jc w:val="left"/>
            </w:pPr>
            <w:r>
              <w:rPr>
                <w:bCs/>
                <w:b/>
              </w:rPr>
              <w:t xml:space="preserve">Safety Compliance Audit:</w:t>
            </w:r>
            <w:r>
              <w:br/>
            </w:r>
            <w:r>
              <w:t xml:space="preserve">Ensuring the robotic system meets Turkish Occupational Health and Safety regulations.</w:t>
            </w:r>
          </w:p>
        </w:tc>
        <w:tc>
          <w:tcPr/>
          <w:p>
            <w:pPr>
              <w:pStyle w:val="Compact"/>
              <w:jc w:val="left"/>
            </w:pPr>
            <w:r>
              <w:t xml:space="preserve">5</w:t>
            </w:r>
          </w:p>
        </w:tc>
        <w:tc>
          <w:tcPr/>
          <w:p>
            <w:pPr>
              <w:pStyle w:val="Compact"/>
              <w:jc w:val="left"/>
            </w:pPr>
            <w:r>
              <w:t xml:space="preserve">2,500.00</w:t>
            </w:r>
          </w:p>
        </w:tc>
        <w:tc>
          <w:tcPr/>
          <w:p>
            <w:pPr>
              <w:pStyle w:val="Compact"/>
              <w:jc w:val="left"/>
            </w:pPr>
            <w:r>
              <w:t xml:space="preserve">12,500.00</w:t>
            </w:r>
          </w:p>
        </w:tc>
      </w:tr>
    </w:tbl>
    <w:p>
      <w:pPr>
        <w:pStyle w:val="BodyText"/>
      </w:pPr>
      <w:r>
        <w:t xml:space="preserve">Subtotal:</w:t>
      </w:r>
      <w:r>
        <w:t xml:space="preserve"> </w:t>
      </w:r>
      <w:r>
        <w:t xml:space="preserve">236,000.00 TRY</w:t>
      </w:r>
    </w:p>
    <w:p>
      <w:pPr>
        <w:pStyle w:val="BodyText"/>
      </w:pPr>
      <w:r>
        <w:t xml:space="preserve">VAT (KDV) 18%:</w:t>
      </w:r>
      <w:r>
        <w:t xml:space="preserve"> </w:t>
      </w:r>
      <w:r>
        <w:t xml:space="preserve">42,480.00 TRY</w:t>
      </w:r>
    </w:p>
    <w:p>
      <w:pPr>
        <w:pStyle w:val="BodyText"/>
      </w:pPr>
      <w:r>
        <w:t xml:space="preserve">Total Due:</w:t>
      </w:r>
      <w:r>
        <w:t xml:space="preserve"> </w:t>
      </w:r>
      <w:r>
        <w:t xml:space="preserve">278,480.00 TRY</w:t>
      </w:r>
    </w:p>
    <w:bookmarkStart w:id="25" w:name="payment-terms-conditions"/>
    <w:p>
      <w:pPr>
        <w:pStyle w:val="Heading3"/>
      </w:pPr>
      <w:r>
        <w:t xml:space="preserve">Payment Terms &amp; Conditions</w:t>
      </w:r>
    </w:p>
    <w:p>
      <w:pPr>
        <w:pStyle w:val="FirstParagraph"/>
      </w:pPr>
      <w:r>
        <w:rPr>
          <w:bCs/>
          <w:b/>
        </w:rPr>
        <w:t xml:space="preserve">1. Payment Method:</w:t>
      </w:r>
      <w:r>
        <w:t xml:space="preserve"> </w:t>
      </w:r>
      <w:r>
        <w:t xml:space="preserve">Payment is to be made via bank transfer to the account details listed below. Please include the Invoice Number (INV-2023-ROB-8842) in the transaction reference.</w:t>
      </w:r>
    </w:p>
    <w:p>
      <w:pPr>
        <w:pStyle w:val="BodyText"/>
      </w:pPr>
      <w:r>
        <w:rPr>
          <w:bCs/>
          <w:b/>
        </w:rPr>
        <w:t xml:space="preserve">2. Bank Details:</w:t>
      </w:r>
      <w:r>
        <w:br/>
      </w:r>
      <w:r>
        <w:t xml:space="preserve">Bank Name: Türkiye İş Bankası A.Ş.</w:t>
      </w:r>
      <w:r>
        <w:br/>
      </w:r>
      <w:r>
        <w:t xml:space="preserve">Branch: Kızılay Şubesi, Ankara</w:t>
      </w:r>
      <w:r>
        <w:br/>
      </w:r>
      <w:r>
        <w:t xml:space="preserve">IBAN: TR12 0000 0000 0000 1234 5678 90</w:t>
      </w:r>
      <w:r>
        <w:br/>
      </w:r>
      <w:r>
        <w:t xml:space="preserve">SWIFT/BIC: ISBKTRIS</w:t>
      </w:r>
    </w:p>
    <w:p>
      <w:pPr>
        <w:pStyle w:val="BodyText"/>
      </w:pPr>
      <w:r>
        <w:rPr>
          <w:bCs/>
          <w:b/>
        </w:rPr>
        <w:t xml:space="preserve">3. Currency:</w:t>
      </w:r>
      <w:r>
        <w:t xml:space="preserve"> </w:t>
      </w:r>
      <w:r>
        <w:t xml:space="preserve">All amounts are quoted in Turkish Lira (TRY).</w:t>
      </w:r>
    </w:p>
    <w:p>
      <w:pPr>
        <w:pStyle w:val="BodyText"/>
      </w:pPr>
      <w:r>
        <w:rPr>
          <w:bCs/>
          <w:b/>
        </w:rPr>
        <w:t xml:space="preserve">4. Late Fees:</w:t>
      </w:r>
      <w:r>
        <w:t xml:space="preserve"> </w:t>
      </w:r>
      <w:r>
        <w:t xml:space="preserve">In accordance with Turkish commercial law, late payments will incur interest at the statutory rate applicable in Ankara.</w:t>
      </w:r>
    </w:p>
    <w:p>
      <w:pPr>
        <w:pStyle w:val="BodyText"/>
      </w:pPr>
      <w:r>
        <w:rPr>
          <w:bCs/>
          <w:b/>
        </w:rPr>
        <w:t xml:space="preserve">5. Service Warranty:</w:t>
      </w:r>
      <w:r>
        <w:t xml:space="preserve"> </w:t>
      </w:r>
      <w:r>
        <w:t xml:space="preserve">The Robotics Engineer guarantees the functionality of the software code and system integration for a period of 12 months from the date of acceptance. This warranty covers bugs and logic errors but excludes hardware failures caused by external factors.</w:t>
      </w:r>
    </w:p>
    <w:p>
      <w:pPr>
        <w:pStyle w:val="BodyText"/>
      </w:pPr>
      <w:r>
        <w:rPr>
          <w:bCs/>
          <w:b/>
        </w:rPr>
        <w:t xml:space="preserve">6. Intellectual Property:</w:t>
      </w:r>
      <w:r>
        <w:t xml:space="preserve"> </w:t>
      </w:r>
      <w:r>
        <w:t xml:space="preserve">Upon full payment of this invoice, all source code, schematics, and documentation related to the robotics project in Turkey, Ankara, shall be transferred to the client.</w:t>
      </w:r>
    </w:p>
    <w:bookmarkEnd w:id="25"/>
    <w:p>
      <w:pPr>
        <w:pStyle w:val="BodyText"/>
      </w:pPr>
      <w:r>
        <w:rPr>
          <w:bCs/>
          <w:b/>
        </w:rPr>
        <w:t xml:space="preserve">Authorized Signature</w:t>
      </w:r>
    </w:p>
    <w:p>
      <w:pPr>
        <w:pStyle w:val="BodyText"/>
      </w:pPr>
      <w:r>
        <w:t xml:space="preserve">Dr. Ahmet Yılmaz</w:t>
      </w:r>
    </w:p>
    <w:p>
      <w:pPr>
        <w:pStyle w:val="BodyText"/>
      </w:pPr>
      <w:r>
        <w:t xml:space="preserve">Lead Robotics Engineer</w:t>
      </w:r>
    </w:p>
    <w:p>
      <w:pPr>
        <w:pStyle w:val="BodyText"/>
      </w:pPr>
      <w:r>
        <w:rPr>
          <w:bCs/>
          <w:b/>
        </w:rPr>
        <w:t xml:space="preserve">Client Acceptance</w:t>
      </w:r>
    </w:p>
    <w:p>
      <w:pPr>
        <w:pStyle w:val="BodyText"/>
      </w:pPr>
      <w:r>
        <w:t xml:space="preserve">Global Manufacturing Solutions A.Ş.</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2026-10-10T04:28:47Z</dcterms:created>
  <dcterms:modified xsi:type="dcterms:W3CDTF">2026-10-10T04:28:47Z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