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ltd."/>
    <w:p>
      <w:pPr>
        <w:pStyle w:val="Heading1"/>
      </w:pPr>
      <w:r>
        <w:t xml:space="preserve">Advanced Robotics Solutions Ltd.</w:t>
      </w:r>
    </w:p>
    <w:p>
      <w:pPr>
        <w:pStyle w:val="FirstParagraph"/>
      </w:pPr>
      <w:r>
        <w:t xml:space="preserve">Unit 42, Tech Innovation Hub</w:t>
      </w:r>
    </w:p>
    <w:p>
      <w:pPr>
        <w:pStyle w:val="BodyText"/>
      </w:pPr>
      <w:r>
        <w:t xml:space="preserve">15-21 Finsbury Square</w:t>
      </w:r>
    </w:p>
    <w:p>
      <w:pPr>
        <w:pStyle w:val="BodyText"/>
      </w:pPr>
      <w:r>
        <w:t xml:space="preserve">London, EC2A 1PX</w:t>
      </w:r>
    </w:p>
    <w:p>
      <w:pPr>
        <w:pStyle w:val="BodyText"/>
      </w:pPr>
      <w:r>
        <w:t xml:space="preserve">United Kingdom</w:t>
      </w:r>
    </w:p>
    <w:p>
      <w:pPr>
        <w:pStyle w:val="BodyText"/>
      </w:pPr>
      <w:r>
        <w:t xml:space="preserve">Tel: +44 (0)20 7946 0958</w:t>
      </w:r>
    </w:p>
    <w:p>
      <w:pPr>
        <w:pStyle w:val="BodyText"/>
      </w:pPr>
      <w:r>
        <w:t xml:space="preserve">Email: billing@advancedrobotics.co.uk</w:t>
      </w:r>
    </w:p>
    <w:p>
      <w:pPr>
        <w:pStyle w:val="BodyText"/>
      </w:pPr>
      <w:r>
        <w:t xml:space="preserve">Company Reg: 12345678 | VAT: GB123456789</w:t>
      </w:r>
    </w:p>
    <w:bookmarkEnd w:id="20"/>
    <w:bookmarkStart w:id="21" w:name="invoice"/>
    <w:p>
      <w:pPr>
        <w:pStyle w:val="Heading2"/>
      </w:pPr>
      <w:r>
        <w:t xml:space="preserve">INVOICE</w:t>
      </w:r>
    </w:p>
    <w:p>
      <w:pPr>
        <w:pStyle w:val="FirstParagraph"/>
      </w:pPr>
      <w:r>
        <w:t xml:space="preserve">Professional Robotics Engineering Services</w:t>
      </w:r>
    </w:p>
    <w:bookmarkEnd w:id="21"/>
    <w:bookmarkStart w:id="22" w:name="bill-to"/>
    <w:p>
      <w:pPr>
        <w:pStyle w:val="Heading3"/>
      </w:pPr>
      <w:r>
        <w:t xml:space="preserve">Bill To:</w:t>
      </w:r>
    </w:p>
    <w:p>
      <w:pPr>
        <w:pStyle w:val="FirstParagraph"/>
      </w:pPr>
      <w:r>
        <w:rPr>
          <w:bCs/>
          <w:b/>
        </w:rPr>
        <w:t xml:space="preserve">London Metropolitan Manufacturing Co.</w:t>
      </w:r>
    </w:p>
    <w:p>
      <w:pPr>
        <w:pStyle w:val="BodyText"/>
      </w:pPr>
      <w:r>
        <w:t xml:space="preserve">Attn: Procurement Department</w:t>
      </w:r>
    </w:p>
    <w:p>
      <w:pPr>
        <w:pStyle w:val="BodyText"/>
      </w:pPr>
      <w:r>
        <w:t xml:space="preserve">78-82 Shoreditch High Street</w:t>
      </w:r>
    </w:p>
    <w:p>
      <w:pPr>
        <w:pStyle w:val="BodyText"/>
      </w:pPr>
      <w:r>
        <w:t xml:space="preserve">London, E1 6JQ</w:t>
      </w:r>
    </w:p>
    <w:p>
      <w:pPr>
        <w:pStyle w:val="BodyText"/>
      </w:pPr>
      <w:r>
        <w:t xml:space="preserve">United Kingdom</w:t>
      </w:r>
    </w:p>
    <w:p>
      <w:pPr>
        <w:pStyle w:val="BodyText"/>
      </w:pPr>
      <w:r>
        <w:t xml:space="preserve">Contact: James Richardson</w:t>
      </w:r>
    </w:p>
    <w:p>
      <w:pPr>
        <w:pStyle w:val="BodyText"/>
      </w:pPr>
      <w:r>
        <w:t xml:space="preserve">Email: j.richardson@londonmetro.co.uk</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Issued:</w:t>
            </w:r>
          </w:p>
        </w:tc>
        <w:tc>
          <w:tcPr/>
          <w:p>
            <w:pPr>
              <w:pStyle w:val="Compact"/>
              <w:jc w:val="left"/>
            </w:pPr>
            <w:r>
              <w:t xml:space="preserve">15th March 2024</w:t>
            </w:r>
          </w:p>
        </w:tc>
      </w:tr>
      <w:tr>
        <w:tc>
          <w:tcPr/>
          <w:p>
            <w:pPr>
              <w:pStyle w:val="Compact"/>
              <w:jc w:val="left"/>
            </w:pPr>
            <w:r>
              <w:t xml:space="preserve">Due Date:</w:t>
            </w:r>
          </w:p>
        </w:tc>
        <w:tc>
          <w:tcPr/>
          <w:p>
            <w:pPr>
              <w:pStyle w:val="Compact"/>
              <w:jc w:val="left"/>
            </w:pPr>
            <w:r>
              <w:t xml:space="preserve">14th April 2024</w:t>
            </w:r>
          </w:p>
        </w:tc>
      </w:tr>
      <w:tr>
        <w:tc>
          <w:tcPr/>
          <w:p>
            <w:pPr>
              <w:pStyle w:val="Compact"/>
              <w:jc w:val="left"/>
            </w:pPr>
            <w:r>
              <w:t xml:space="preserve">Project Reference:</w:t>
            </w:r>
          </w:p>
        </w:tc>
        <w:tc>
          <w:tcPr/>
          <w:p>
            <w:pPr>
              <w:pStyle w:val="Compact"/>
              <w:jc w:val="left"/>
            </w:pPr>
            <w:r>
              <w:t xml:space="preserve">ROBO-LDN-2024-Q1</w:t>
            </w:r>
          </w:p>
        </w:tc>
      </w:tr>
      <w:tr>
        <w:tc>
          <w:tcPr/>
          <w:p>
            <w:pPr>
              <w:pStyle w:val="Compact"/>
              <w:jc w:val="left"/>
            </w:pPr>
            <w:r>
              <w:t xml:space="preserve">Service Period:</w:t>
            </w:r>
          </w:p>
        </w:tc>
        <w:tc>
          <w:tcPr/>
          <w:p>
            <w:pPr>
              <w:pStyle w:val="Compact"/>
              <w:jc w:val="left"/>
            </w:pPr>
            <w:r>
              <w:t xml:space="preserve">1st Feb 2024 - 28th Feb 2024</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Robotics Engineer - System Architecture Design</w:t>
            </w:r>
            <w:r>
              <w:br/>
            </w:r>
            <w:r>
              <w:t xml:space="preserve">Comprehensive design and specification of autonomous mobile robot (AMR) navigation systems for warehouse automation. Includes kinematic modeling, sensor fusion architecture, and real-time path planning algorithms tailored for London Metropolitan Manufacturing's facility layout.</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Robotics Engineer - Embedded Systems Development</w:t>
            </w:r>
            <w:r>
              <w:br/>
            </w:r>
            <w:r>
              <w:t xml:space="preserve">Firmware development for custom robotic control units using ROS2 (Robot Operating System). Implementation of low-level motor control, sensor integration (LiDAR, IMU, depth cameras), and safety interlock systems compliant with UK machinery regulations.</w:t>
            </w:r>
          </w:p>
        </w:tc>
        <w:tc>
          <w:tcPr/>
          <w:p>
            <w:pPr>
              <w:pStyle w:val="Compact"/>
              <w:jc w:val="left"/>
            </w:pPr>
            <w:r>
              <w:t xml:space="preserve">32</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3</w:t>
            </w:r>
          </w:p>
        </w:tc>
        <w:tc>
          <w:tcPr/>
          <w:p>
            <w:pPr>
              <w:pStyle w:val="Compact"/>
              <w:jc w:val="left"/>
            </w:pPr>
            <w:r>
              <w:rPr>
                <w:bCs/>
                <w:b/>
              </w:rPr>
              <w:t xml:space="preserve">Robotics Engineer - Computer Vision Integration</w:t>
            </w:r>
            <w:r>
              <w:br/>
            </w:r>
            <w:r>
              <w:t xml:space="preserve">Development and deployment of object recognition and tracking systems for automated quality inspection. Includes training of convolutional neural networks (CNNs) on defect detection datasets and integration with robotic manipulation arms for sorting operations.</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Robotics Engineer - On-Site Installation &amp; Commissioning</w:t>
            </w:r>
            <w:r>
              <w:br/>
            </w:r>
            <w:r>
              <w:t xml:space="preserve">Physical installation of robotic work cells at the Shoreditch facility. Includes mechanical assembly, electrical connections, network configuration, and initial calibration. Full compliance with UK Health and Safety Executive (HSE) guidelines for industrial robotics.</w:t>
            </w:r>
          </w:p>
        </w:tc>
        <w:tc>
          <w:tcPr/>
          <w:p>
            <w:pPr>
              <w:pStyle w:val="Compact"/>
              <w:jc w:val="left"/>
            </w:pPr>
            <w:r>
              <w:t xml:space="preserve">16</w:t>
            </w:r>
          </w:p>
        </w:tc>
        <w:tc>
          <w:tcPr/>
          <w:p>
            <w:pPr>
              <w:pStyle w:val="Compact"/>
              <w:jc w:val="left"/>
            </w:pPr>
            <w:r>
              <w:t xml:space="preserve">£135.00</w:t>
            </w:r>
          </w:p>
        </w:tc>
        <w:tc>
          <w:tcPr/>
          <w:p>
            <w:pPr>
              <w:pStyle w:val="Compact"/>
              <w:jc w:val="left"/>
            </w:pPr>
            <w:r>
              <w:t xml:space="preserve">£2,160.00</w:t>
            </w:r>
          </w:p>
        </w:tc>
      </w:tr>
      <w:tr>
        <w:tc>
          <w:tcPr/>
          <w:p>
            <w:pPr>
              <w:pStyle w:val="Compact"/>
              <w:jc w:val="left"/>
            </w:pPr>
            <w:r>
              <w:t xml:space="preserve">5</w:t>
            </w:r>
          </w:p>
        </w:tc>
        <w:tc>
          <w:tcPr/>
          <w:p>
            <w:pPr>
              <w:pStyle w:val="Compact"/>
              <w:jc w:val="left"/>
            </w:pPr>
            <w:r>
              <w:rPr>
                <w:bCs/>
                <w:b/>
              </w:rPr>
              <w:t xml:space="preserve">Robotics Engineer - System Testing &amp; Validation</w:t>
            </w:r>
            <w:r>
              <w:br/>
            </w:r>
            <w:r>
              <w:t xml:space="preserve">Comprehensive functional testing, safety validation, and performance benchmarking of deployed robotic systems. Includes stress testing under operational conditions, fail-safe mechanism verification, and generation of technical documentation for UK regulatory compliance.</w:t>
            </w:r>
          </w:p>
        </w:tc>
        <w:tc>
          <w:tcPr/>
          <w:p>
            <w:pPr>
              <w:pStyle w:val="Compact"/>
              <w:jc w:val="left"/>
            </w:pPr>
            <w:r>
              <w:t xml:space="preserve">20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6</w:t>
            </w:r>
          </w:p>
        </w:tc>
        <w:tc>
          <w:tcPr/>
          <w:p>
            <w:pPr>
              <w:pStyle w:val="Compact"/>
              <w:jc w:val="left"/>
            </w:pPr>
            <w:r>
              <w:rPr>
                <w:bCs/>
                <w:b/>
              </w:rPr>
              <w:t xml:space="preserve">Robotics Engineer - Staff Training &amp; Knowledge Transfer</w:t>
            </w:r>
            <w:r>
              <w:br/>
            </w:r>
            <w:r>
              <w:t xml:space="preserve">On-site training sessions for London Metropolitan Manufacturing's operations team. Covers robot operation, basic troubleshooting, maintenance procedures, and safety protocols. Includes provision of training materials and quick-reference guides.</w:t>
            </w:r>
          </w:p>
        </w:tc>
        <w:tc>
          <w:tcPr/>
          <w:p>
            <w:pPr>
              <w:pStyle w:val="Compact"/>
              <w:jc w:val="left"/>
            </w:pPr>
            <w:r>
              <w:t xml:space="preserve">8</w:t>
            </w:r>
          </w:p>
        </w:tc>
        <w:tc>
          <w:tcPr/>
          <w:p>
            <w:pPr>
              <w:pStyle w:val="Compact"/>
              <w:jc w:val="left"/>
            </w:pPr>
            <w:r>
              <w:t xml:space="preserve">£115.00</w:t>
            </w:r>
          </w:p>
        </w:tc>
        <w:tc>
          <w:tcPr/>
          <w:p>
            <w:pPr>
              <w:pStyle w:val="Compact"/>
              <w:jc w:val="left"/>
            </w:pPr>
            <w:r>
              <w:t xml:space="preserve">£920.00</w:t>
            </w:r>
          </w:p>
        </w:tc>
      </w:tr>
      <w:tr>
        <w:tc>
          <w:tcPr/>
          <w:p>
            <w:pPr>
              <w:pStyle w:val="Compact"/>
              <w:jc w:val="left"/>
            </w:pPr>
            <w:r>
              <w:t xml:space="preserve">7</w:t>
            </w:r>
          </w:p>
        </w:tc>
        <w:tc>
          <w:tcPr/>
          <w:p>
            <w:pPr>
              <w:pStyle w:val="Compact"/>
              <w:jc w:val="left"/>
            </w:pPr>
            <w:r>
              <w:rPr>
                <w:bCs/>
                <w:b/>
              </w:rPr>
              <w:t xml:space="preserve">Specialist Equipment &amp; Software Licenses</w:t>
            </w:r>
            <w:r>
              <w:br/>
            </w:r>
            <w:r>
              <w:t xml:space="preserve">Provision of temporary licenses for professional robotics simulation software (Gazebo, RViz), CAD tools, and development frameworks. Includes access to cloud-based testing environments and technical support during the project period.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£19,080.00</w:t>
            </w:r>
          </w:p>
        </w:tc>
      </w:tr>
      <w:tr>
        <w:tc>
          <w:tcPr/>
          <w:p>
            <w:pPr>
              <w:pStyle w:val="Compact"/>
              <w:jc w:val="left"/>
            </w:pPr>
            <w:r>
              <w:t xml:space="preserve">VAT (20%):</w:t>
            </w:r>
          </w:p>
        </w:tc>
        <w:tc>
          <w:tcPr/>
          <w:p>
            <w:pPr>
              <w:pStyle w:val="Compact"/>
              <w:jc w:val="left"/>
            </w:pPr>
            <w:r>
              <w:t xml:space="preserve">£3,816.00</w:t>
            </w:r>
          </w:p>
        </w:tc>
      </w:tr>
      <w:tr>
        <w:tc>
          <w:tcPr/>
          <w:p>
            <w:pPr>
              <w:pStyle w:val="Compact"/>
              <w:jc w:val="left"/>
            </w:pPr>
            <w:r>
              <w:t xml:space="preserve">TOTAL DUE:</w:t>
            </w:r>
          </w:p>
        </w:tc>
        <w:tc>
          <w:tcPr/>
          <w:p>
            <w:pPr>
              <w:pStyle w:val="Compact"/>
              <w:jc w:val="left"/>
            </w:pPr>
            <w:r>
              <w:t xml:space="preserve">£22,896.00</w:t>
            </w:r>
          </w:p>
        </w:tc>
      </w:tr>
    </w:tbl>
    <w:bookmarkStart w:id="24" w:name="payment-instructions"/>
    <w:p>
      <w:pPr>
        <w:pStyle w:val="Heading3"/>
      </w:pPr>
      <w:r>
        <w:t xml:space="preserve">Payment Instructions:</w:t>
      </w:r>
    </w:p>
    <w:p>
      <w:pPr>
        <w:pStyle w:val="FirstParagraph"/>
      </w:pPr>
      <w:r>
        <w:rPr>
          <w:bCs/>
          <w:b/>
        </w:rPr>
        <w:t xml:space="preserve">Bank Transfer (BACS/CHAPS):</w:t>
      </w:r>
    </w:p>
    <w:p>
      <w:pPr>
        <w:pStyle w:val="BodyText"/>
      </w:pPr>
      <w:r>
        <w:t xml:space="preserve">Bank Name: Barclays Bank PLC</w:t>
      </w:r>
    </w:p>
    <w:p>
      <w:pPr>
        <w:pStyle w:val="BodyText"/>
      </w:pPr>
      <w:r>
        <w:t xml:space="preserve">Account Name: Advanced Robotics Solutions Ltd.</w:t>
      </w:r>
    </w:p>
    <w:p>
      <w:pPr>
        <w:pStyle w:val="BodyText"/>
      </w:pPr>
      <w:r>
        <w:t xml:space="preserve">Sort Code: 20-00-00</w:t>
      </w:r>
    </w:p>
    <w:p>
      <w:pPr>
        <w:pStyle w:val="BodyText"/>
      </w:pPr>
      <w:r>
        <w:t xml:space="preserve">Account Number: 12345678</w:t>
      </w:r>
    </w:p>
    <w:p>
      <w:pPr>
        <w:pStyle w:val="BodyText"/>
      </w:pPr>
      <w:r>
        <w:t xml:space="preserve">IBAN: GB29BARC20000012345678</w:t>
      </w:r>
    </w:p>
    <w:p>
      <w:pPr>
        <w:pStyle w:val="BodyText"/>
      </w:pPr>
      <w:r>
        <w:t xml:space="preserve">SWIFT/BIC: BARCGB22</w:t>
      </w:r>
    </w:p>
    <w:p>
      <w:pPr>
        <w:pStyle w:val="BodyText"/>
      </w:pPr>
      <w:r>
        <w:rPr>
          <w:bCs/>
          <w:b/>
        </w:rPr>
        <w:t xml:space="preserve">Please quote Invoice Number INV-2024-0847 with your payment.</w:t>
      </w:r>
    </w:p>
    <w:p>
      <w:pPr>
        <w:pStyle w:val="BodyText"/>
      </w:pPr>
      <w:r>
        <w:rPr>
          <w:bCs/>
          <w:b/>
        </w:rPr>
        <w:t xml:space="preserve">Payment Terms:</w:t>
      </w:r>
      <w:r>
        <w:t xml:space="preserve"> </w:t>
      </w:r>
      <w:r>
        <w:t xml:space="preserve">Payment is due within 30 days of the invoice date. Late payments may incur interest charges at 4% above the Bank of England base rate per annum, in accordance with the Late Payment of Commercial Debts (Interest) Act 1998.</w:t>
      </w:r>
    </w:p>
    <w:bookmarkEnd w:id="24"/>
    <w:bookmarkStart w:id="25" w:name="terms-and-conditions"/>
    <w:p>
      <w:pPr>
        <w:pStyle w:val="Heading3"/>
      </w:pPr>
      <w:r>
        <w:t xml:space="preserve">Terms and Conditions:</w:t>
      </w:r>
    </w:p>
    <w:p>
      <w:pPr>
        <w:pStyle w:val="FirstParagraph"/>
      </w:pPr>
      <w:r>
        <w:t xml:space="preserve">1. All services provided by our Robotics Engineers are subject to the terms outlined in the signed service agreement dated 15th January 2024.</w:t>
      </w:r>
    </w:p>
    <w:p>
      <w:pPr>
        <w:pStyle w:val="BodyText"/>
      </w:pPr>
      <w:r>
        <w:t xml:space="preserve">2. This invoice covers professional engineering services rendered in London, United Kingdom, and is subject to UK tax regulations.</w:t>
      </w:r>
    </w:p>
    <w:p>
      <w:pPr>
        <w:pStyle w:val="BodyText"/>
      </w:pPr>
      <w:r>
        <w:t xml:space="preserve">3. Intellectual property rights for custom-developed software and designs remain with Advanced Robotics Solutions Ltd. until full payment is received.</w:t>
      </w:r>
    </w:p>
    <w:p>
      <w:pPr>
        <w:pStyle w:val="BodyText"/>
      </w:pPr>
      <w:r>
        <w:t xml:space="preserve">4. Any disputes regarding this invoice must be raised in writing within 14 days of the invoice date.</w:t>
      </w:r>
    </w:p>
    <w:p>
      <w:pPr>
        <w:pStyle w:val="BodyText"/>
      </w:pPr>
      <w:r>
        <w:t xml:space="preserve">5. We thank you for your business and look forward to continuing our partnership in advancing robotics solutions in the United Kingdom.</w:t>
      </w:r>
    </w:p>
    <w:bookmarkEnd w:id="25"/>
    <w:p>
      <w:pPr>
        <w:pStyle w:val="BodyText"/>
      </w:pPr>
      <w:r>
        <w:rPr>
          <w:bCs/>
          <w:b/>
        </w:rPr>
        <w:t xml:space="preserve">Authorized by:</w:t>
      </w:r>
    </w:p>
    <w:p>
      <w:pPr>
        <w:pStyle w:val="BodyText"/>
      </w:pPr>
      <w:r>
        <w:t xml:space="preserve">Dr. Sarah Mitchell</w:t>
      </w:r>
      <w:r>
        <w:br/>
      </w:r>
      <w:r>
        <w:t xml:space="preserve">Lead Robotics Engineer</w:t>
      </w:r>
      <w:r>
        <w:br/>
      </w:r>
      <w:r>
        <w:t xml:space="preserve">Advanced Robotics Solutions Ltd.</w:t>
      </w:r>
    </w:p>
    <w:p>
      <w:pPr>
        <w:pStyle w:val="BodyText"/>
      </w:pPr>
      <w:r>
        <w:rPr>
          <w:bCs/>
          <w:b/>
        </w:rPr>
        <w:t xml:space="preserve">Received by:</w:t>
      </w:r>
    </w:p>
    <w:p>
      <w:pPr>
        <w:pStyle w:val="BodyText"/>
      </w:pPr>
      <w:r>
        <w:t xml:space="preserve">_________________________</w:t>
      </w:r>
      <w:r>
        <w:br/>
      </w:r>
      <w:r>
        <w:t xml:space="preserve">Name &amp;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2026-10-10T03:49:17Z</dcterms:created>
  <dcterms:modified xsi:type="dcterms:W3CDTF">2026-10-10T03:49:17Z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