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robotics-solutions"/>
    <w:p>
      <w:pPr>
        <w:pStyle w:val="Heading1"/>
      </w:pPr>
      <w:r>
        <w:t xml:space="preserve">Apex Robotics Solutions</w:t>
      </w:r>
    </w:p>
    <w:p>
      <w:pPr>
        <w:pStyle w:val="FirstParagraph"/>
      </w:pPr>
      <w:r>
        <w:t xml:space="preserve">1234 Innovation Drive, Suite 500</w:t>
      </w:r>
    </w:p>
    <w:p>
      <w:pPr>
        <w:pStyle w:val="BodyText"/>
      </w:pPr>
      <w:r>
        <w:t xml:space="preserve">Los Angeles, CA 90015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Email: billing@apexrobotics.com</w:t>
      </w:r>
    </w:p>
    <w:p>
      <w:pPr>
        <w:pStyle w:val="BodyText"/>
      </w:pPr>
      <w:r>
        <w:t xml:space="preserve">Phone: (213) 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FutureTech Manufacturing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888 Industrial Way</w:t>
      </w:r>
    </w:p>
    <w:p>
      <w:pPr>
        <w:pStyle w:val="BodyText"/>
      </w:pPr>
      <w:r>
        <w:t xml:space="preserve">Los Angeles, CA 90021</w:t>
      </w:r>
    </w:p>
    <w:p>
      <w:pPr>
        <w:pStyle w:val="BodyText"/>
      </w:pPr>
      <w:r>
        <w:t xml:space="preserve">United States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INV-2023-10-884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23,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LA-AUTO-ASSEMBLY-V2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Rate/Price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 &amp; System Architecture</w:t>
            </w:r>
            <w:r>
              <w:br/>
            </w:r>
            <w:r>
              <w:t xml:space="preserve">Comprehensive analysis of the automated assembly line requirements in Los Angeles. Design of the kinematic structure for the new robotic arms, ensuring compliance with California safety standards and ISO 10218-1.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 &amp; Firmware Development</w:t>
            </w:r>
            <w:r>
              <w:br/>
            </w:r>
            <w:r>
              <w:t xml:space="preserve">Development of real-time control algorithms for the robotic manipulators. Implementation of PID controllers and motion planning software to optimize cycle times for the manufacturing floor.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Integration &amp; Computer Vision Setup</w:t>
            </w:r>
            <w:r>
              <w:br/>
            </w:r>
            <w:r>
              <w:t xml:space="preserve">Integration of LiDAR and stereo camera systems for obstacle avoidance and object recognition. Calibration of sensors to ensure precision within the specified tolerance levels for the Los Angeles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Physical installation of robotic units at the client's site in Los Angeles, CA. Wiring, mechanical alignment, and initial power-up testing. Coordination with local electricians and facility managers.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Training sessions for FutureTech operators on the new robotics interface. Creation of technical manuals and safety protocols specific to the deployed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 Sales Tax (9.5%):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$2,546.00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$29,346.00</w:t>
            </w:r>
          </w:p>
        </w:tc>
      </w:tr>
    </w:tbl>
    <w:bookmarkStart w:id="24" w:name="payment-terms-notes"/>
    <w:p>
      <w:pPr>
        <w:pStyle w:val="Heading4"/>
      </w:pPr>
      <w:r>
        <w:t xml:space="preserve">Payment Terms &amp; Notes:</w:t>
      </w:r>
    </w:p>
    <w:p>
      <w:pPr>
        <w:pStyle w:val="FirstParagraph"/>
      </w:pPr>
      <w:r>
        <w:t xml:space="preserve">Payment is due within 30 days of the invoice date. Please make checks payable to "Apex Robotics Solutions" or utilize the bank transfer details below. Late payments may incur a 1.5% monthly interest charge in accordance with California Commercial Code.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First Republic Bank</w:t>
      </w:r>
      <w:r>
        <w:br/>
      </w:r>
      <w:r>
        <w:t xml:space="preserve">Account Name: Apex Robotics Solutions LLC</w:t>
      </w:r>
      <w:r>
        <w:br/>
      </w:r>
      <w:r>
        <w:t xml:space="preserve">Routing Number: 121000248</w:t>
      </w:r>
      <w:r>
        <w:br/>
      </w:r>
      <w:r>
        <w:t xml:space="preserve">Account Number: 9876543210</w:t>
      </w:r>
      <w:r>
        <w:br/>
      </w:r>
      <w:r>
        <w:t xml:space="preserve">Reference: INV-2023-10-884</w:t>
      </w:r>
    </w:p>
    <w:p>
      <w:pPr>
        <w:pStyle w:val="BodyText"/>
      </w:pPr>
      <w:r>
        <w:t xml:space="preserve">This Invoice represents the final settlement for the Robotics Engineer services rendered for the period of October 1-23, 2023. All intellectual property regarding the custom code developed for this project remains the property of FutureTech Manufacturing Inc. upon full payment.</w:t>
      </w:r>
    </w:p>
    <w:bookmarkEnd w:id="24"/>
    <w:p>
      <w:pPr>
        <w:pStyle w:val="BodyText"/>
      </w:pPr>
      <w:r>
        <w:t xml:space="preserve">Authorized Signature (Apex Robotics)</w:t>
      </w:r>
      <w:r>
        <w:br/>
      </w:r>
      <w:r>
        <w:rPr>
          <w:iCs/>
          <w:i/>
        </w:rPr>
        <w:t xml:space="preserve">Jane Doe, Lead Robotics Engineer</w:t>
      </w:r>
    </w:p>
    <w:p>
      <w:pPr>
        <w:pStyle w:val="BodyText"/>
      </w:pPr>
      <w:r>
        <w:t xml:space="preserve">Received By (FutureTech)</w:t>
      </w:r>
      <w:r>
        <w:br/>
      </w:r>
      <w:r>
        <w:rPr>
          <w:iCs/>
          <w:i/>
        </w:rP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2026-10-10T03:16:14Z</dcterms:created>
  <dcterms:modified xsi:type="dcterms:W3CDTF">2026-10-10T03:16:14Z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