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meridian-business-solutions-s.a."/>
    <w:p>
      <w:pPr>
        <w:pStyle w:val="Heading1"/>
      </w:pPr>
      <w:r>
        <w:t xml:space="preserve">Meridian Business Solutions S.A.</w:t>
      </w:r>
    </w:p>
    <w:p>
      <w:pPr>
        <w:pStyle w:val="FirstParagraph"/>
      </w:pPr>
      <w:r>
        <w:t xml:space="preserve">Av. Corrientes 2340, Piso 12, C1043AAB</w:t>
      </w:r>
    </w:p>
    <w:p>
      <w:pPr>
        <w:pStyle w:val="BodyText"/>
      </w:pPr>
      <w:r>
        <w:t xml:space="preserve">Buenos Aires, Argentina</w:t>
      </w:r>
    </w:p>
    <w:p>
      <w:pPr>
        <w:pStyle w:val="BodyText"/>
      </w:pPr>
      <w:r>
        <w:t xml:space="preserve">CUIT: 30-71234567-8</w:t>
      </w:r>
    </w:p>
    <w:p>
      <w:pPr>
        <w:pStyle w:val="BodyText"/>
      </w:pPr>
      <w:r>
        <w:t xml:space="preserve">Phone: +54 11 4321-5678 | Email: billing@meridianbsa.com.ar</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INV-2025-04872</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Client:</w:t>
      </w:r>
      <w:r>
        <w:t xml:space="preserve"> </w:t>
      </w:r>
      <w:r>
        <w:t xml:space="preserve">Grupo Andino Comercial S.R.L.</w:t>
      </w:r>
    </w:p>
    <w:p>
      <w:pPr>
        <w:pStyle w:val="BodyText"/>
      </w:pPr>
      <w:r>
        <w:t xml:space="preserve">Attn:</w:t>
      </w:r>
      <w:r>
        <w:t xml:space="preserve"> </w:t>
      </w:r>
      <w:r>
        <w:t xml:space="preserve">Lic. María Fernández, Director of Operations</w:t>
      </w:r>
    </w:p>
    <w:p>
      <w:pPr>
        <w:pStyle w:val="BodyText"/>
      </w:pPr>
      <w:r>
        <w:t xml:space="preserve">Address:</w:t>
      </w:r>
      <w:r>
        <w:t xml:space="preserve"> </w:t>
      </w:r>
      <w:r>
        <w:t xml:space="preserve">Calle Florida 890, Piso 5, C1010AAG</w:t>
      </w:r>
    </w:p>
    <w:p>
      <w:pPr>
        <w:pStyle w:val="BodyText"/>
      </w:pPr>
      <w:r>
        <w:t xml:space="preserve">City:</w:t>
      </w:r>
      <w:r>
        <w:t xml:space="preserve"> </w:t>
      </w:r>
      <w:r>
        <w:t xml:space="preserve">Buenos Aires, Argentina</w:t>
      </w:r>
    </w:p>
    <w:p>
      <w:pPr>
        <w:pStyle w:val="BodyText"/>
      </w:pPr>
      <w:r>
        <w:t xml:space="preserve">CUIT:</w:t>
      </w:r>
      <w:r>
        <w:t xml:space="preserve"> </w:t>
      </w:r>
      <w:r>
        <w:t xml:space="preserve">30-69876543-2</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Sales Executive Consulting &amp; Training</w:t>
      </w:r>
    </w:p>
    <w:p>
      <w:pPr>
        <w:pStyle w:val="BodyText"/>
      </w:pPr>
      <w:r>
        <w:t xml:space="preserve">Sales Executive:</w:t>
      </w:r>
      <w:r>
        <w:t xml:space="preserve"> </w:t>
      </w:r>
      <w:r>
        <w:t xml:space="preserve">Ing. Carlos R. Domínguez</w:t>
      </w:r>
    </w:p>
    <w:p>
      <w:pPr>
        <w:pStyle w:val="BodyText"/>
      </w:pPr>
      <w:r>
        <w:t xml:space="preserve">Contract Ref:</w:t>
      </w:r>
      <w:r>
        <w:t xml:space="preserve"> </w:t>
      </w:r>
      <w:r>
        <w:t xml:space="preserve">SE-BA-2025-0114</w:t>
      </w:r>
    </w:p>
    <w:p>
      <w:pPr>
        <w:pStyle w:val="BodyText"/>
      </w:pPr>
      <w:r>
        <w:t xml:space="preserve">Period Covered:</w:t>
      </w:r>
      <w:r>
        <w:t xml:space="preserve"> </w:t>
      </w:r>
      <w:r>
        <w:t xml:space="preserve">01 May 2025 – 31 May 2025</w:t>
      </w:r>
    </w:p>
    <w:p>
      <w:pPr>
        <w:pStyle w:val="BodyText"/>
      </w:pPr>
      <w:r>
        <w:t xml:space="preserve">Location:</w:t>
      </w:r>
      <w:r>
        <w:t xml:space="preserve"> </w:t>
      </w:r>
      <w:r>
        <w:t xml:space="preserve">Buenos Aires, Argentina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Sales Executive on-site consultation for Q2 pipeline strategy development in Buenos Aires metropolitan area</w:t>
            </w:r>
          </w:p>
        </w:tc>
        <w:tc>
          <w:tcPr/>
          <w:p>
            <w:pPr>
              <w:pStyle w:val="Compact"/>
              <w:jc w:val="left"/>
            </w:pPr>
            <w:r>
              <w:t xml:space="preserve">40 hrs</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Advanced sales training workshop delivered by certified Sales Executive to client team of 25 representatives</w:t>
            </w:r>
          </w:p>
        </w:tc>
        <w:tc>
          <w:tcPr/>
          <w:p>
            <w:pPr>
              <w:pStyle w:val="Compact"/>
              <w:jc w:val="left"/>
            </w:pPr>
            <w:r>
              <w:t xml:space="preserve">16 hrs</w:t>
            </w:r>
          </w:p>
        </w:tc>
        <w:tc>
          <w:tcPr/>
          <w:p>
            <w:pPr>
              <w:pStyle w:val="Compact"/>
              <w:jc w:val="left"/>
            </w:pPr>
            <w:r>
              <w:t xml:space="preserve">22,000.00</w:t>
            </w:r>
          </w:p>
        </w:tc>
        <w:tc>
          <w:tcPr/>
          <w:p>
            <w:pPr>
              <w:pStyle w:val="Compact"/>
              <w:jc w:val="left"/>
            </w:pPr>
            <w:r>
              <w:t xml:space="preserve">352,000.00</w:t>
            </w:r>
          </w:p>
        </w:tc>
      </w:tr>
      <w:tr>
        <w:tc>
          <w:tcPr/>
          <w:p>
            <w:pPr>
              <w:pStyle w:val="Compact"/>
              <w:jc w:val="left"/>
            </w:pPr>
            <w:r>
              <w:t xml:space="preserve">3</w:t>
            </w:r>
          </w:p>
        </w:tc>
        <w:tc>
          <w:tcPr/>
          <w:p>
            <w:pPr>
              <w:pStyle w:val="Compact"/>
              <w:jc w:val="left"/>
            </w:pPr>
            <w:r>
              <w:t xml:space="preserve">Monthly performance analytics and CRM optimization report prepared by Sales Executive team</w:t>
            </w:r>
          </w:p>
        </w:tc>
        <w:tc>
          <w:tcPr/>
          <w:p>
            <w:pPr>
              <w:pStyle w:val="Compact"/>
              <w:jc w:val="left"/>
            </w:pPr>
            <w:r>
              <w:t xml:space="preserve">1 unit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Client acquisition strategy session – Sales Executive led negotiation coaching for key accounts in Buenos Aires</w:t>
            </w:r>
          </w:p>
        </w:tc>
        <w:tc>
          <w:tcPr/>
          <w:p>
            <w:pPr>
              <w:pStyle w:val="Compact"/>
              <w:jc w:val="left"/>
            </w:pPr>
            <w:r>
              <w:t xml:space="preserve">8 hrs</w:t>
            </w:r>
          </w:p>
        </w:tc>
        <w:tc>
          <w:tcPr/>
          <w:p>
            <w:pPr>
              <w:pStyle w:val="Compact"/>
              <w:jc w:val="left"/>
            </w:pPr>
            <w:r>
              <w:t xml:space="preserve">20,000.00</w:t>
            </w:r>
          </w:p>
        </w:tc>
        <w:tc>
          <w:tcPr/>
          <w:p>
            <w:pPr>
              <w:pStyle w:val="Compact"/>
              <w:jc w:val="left"/>
            </w:pPr>
            <w:r>
              <w:t xml:space="preserve">160,000.00</w:t>
            </w:r>
          </w:p>
        </w:tc>
      </w:tr>
      <w:tr>
        <w:tc>
          <w:tcPr/>
          <w:p>
            <w:pPr>
              <w:pStyle w:val="Compact"/>
              <w:jc w:val="left"/>
            </w:pPr>
            <w:r>
              <w:t xml:space="preserve">5</w:t>
            </w:r>
          </w:p>
        </w:tc>
        <w:tc>
          <w:tcPr/>
          <w:p>
            <w:pPr>
              <w:pStyle w:val="Compact"/>
              <w:jc w:val="left"/>
            </w:pPr>
            <w:r>
              <w:t xml:space="preserve">Travel and accommodation expenses for Sales Executive team deployed to client offices in Buenos Aires</w:t>
            </w:r>
          </w:p>
        </w:tc>
        <w:tc>
          <w:tcPr/>
          <w:p>
            <w:pPr>
              <w:pStyle w:val="Compact"/>
              <w:jc w:val="left"/>
            </w:pPr>
            <w:r>
              <w:t xml:space="preserve">1 unit</w:t>
            </w:r>
          </w:p>
        </w:tc>
        <w:tc>
          <w:tcPr/>
          <w:p>
            <w:pPr>
              <w:pStyle w:val="Compact"/>
              <w:jc w:val="left"/>
            </w:pPr>
            <w:r>
              <w:t xml:space="preserve">48,500.00</w:t>
            </w:r>
          </w:p>
        </w:tc>
        <w:tc>
          <w:tcPr/>
          <w:p>
            <w:pPr>
              <w:pStyle w:val="Compact"/>
              <w:jc w:val="left"/>
            </w:pPr>
            <w:r>
              <w:t xml:space="preserve">48,500.00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1,425,500.00</w:t>
            </w:r>
          </w:p>
        </w:tc>
      </w:tr>
      <w:tr>
        <w:tc>
          <w:tcPr/>
          <w:p>
            <w:pPr>
              <w:pStyle w:val="Compact"/>
              <w:jc w:val="left"/>
            </w:pPr>
            <w:r>
              <w:t xml:space="preserve">IVA (21% – Argentine Value Added Tax)</w:t>
            </w:r>
          </w:p>
        </w:tc>
        <w:tc>
          <w:tcPr/>
          <w:p>
            <w:pPr>
              <w:pStyle w:val="Compact"/>
              <w:jc w:val="left"/>
            </w:pPr>
            <w:r>
              <w:t xml:space="preserve">ARS 299,355.00</w:t>
            </w:r>
          </w:p>
        </w:tc>
      </w:tr>
      <w:tr>
        <w:tc>
          <w:tcPr/>
          <w:p>
            <w:pPr>
              <w:pStyle w:val="Compact"/>
              <w:jc w:val="left"/>
            </w:pPr>
            <w:r>
              <w:t xml:space="preserve">Perception IIBB (Ingresos Brutos – Buenos Aires Province)</w:t>
            </w:r>
          </w:p>
        </w:tc>
        <w:tc>
          <w:tcPr/>
          <w:p>
            <w:pPr>
              <w:pStyle w:val="Compact"/>
              <w:jc w:val="left"/>
            </w:pPr>
            <w:r>
              <w:t xml:space="preserve">ARS 28,510.00</w:t>
            </w:r>
          </w:p>
        </w:tc>
      </w:tr>
      <w:tr>
        <w:tc>
          <w:tcPr/>
          <w:p>
            <w:pPr>
              <w:pStyle w:val="Compact"/>
              <w:jc w:val="left"/>
            </w:pPr>
            <w:r>
              <w:t xml:space="preserve">TOTAL AMOUNT DUE</w:t>
            </w:r>
          </w:p>
        </w:tc>
        <w:tc>
          <w:tcPr/>
          <w:p>
            <w:pPr>
              <w:pStyle w:val="Compact"/>
              <w:jc w:val="left"/>
            </w:pPr>
            <w:r>
              <w:t xml:space="preserve">ARS 1,753,365.00</w:t>
            </w:r>
          </w:p>
        </w:tc>
      </w:tr>
    </w:tbl>
    <w:bookmarkStart w:id="24" w:name="payment-method"/>
    <w:p>
      <w:pPr>
        <w:pStyle w:val="Heading4"/>
      </w:pPr>
      <w:r>
        <w:t xml:space="preserve">Payment Method</w:t>
      </w:r>
    </w:p>
    <w:p>
      <w:pPr>
        <w:pStyle w:val="FirstParagraph"/>
      </w:pPr>
      <w:r>
        <w:rPr>
          <w:bCs/>
          <w:b/>
        </w:rPr>
        <w:t xml:space="preserve">Bank Transfer (Transferencia Bancaria)</w:t>
      </w:r>
    </w:p>
    <w:p>
      <w:pPr>
        <w:pStyle w:val="BodyText"/>
      </w:pPr>
      <w:r>
        <w:t xml:space="preserve">Bank: Banco de la Nación Argentina</w:t>
      </w:r>
    </w:p>
    <w:p>
      <w:pPr>
        <w:pStyle w:val="BodyText"/>
      </w:pPr>
      <w:r>
        <w:t xml:space="preserve">CBU: 0110001300001234567890</w:t>
      </w:r>
    </w:p>
    <w:p>
      <w:pPr>
        <w:pStyle w:val="BodyText"/>
      </w:pPr>
      <w:r>
        <w:t xml:space="preserve">Alias: MERIDIAN.BSA.SA</w:t>
      </w:r>
    </w:p>
    <w:p>
      <w:pPr>
        <w:pStyle w:val="BodyText"/>
      </w:pPr>
      <w:r>
        <w:t xml:space="preserve">Account Holder: Meridian Business Solutions S.A.</w:t>
      </w:r>
    </w:p>
    <w:bookmarkEnd w:id="24"/>
    <w:bookmarkStart w:id="25" w:name="payment-terms"/>
    <w:p>
      <w:pPr>
        <w:pStyle w:val="Heading4"/>
      </w:pPr>
      <w:r>
        <w:t xml:space="preserve">Payment Terms</w:t>
      </w:r>
    </w:p>
    <w:p>
      <w:pPr>
        <w:pStyle w:val="FirstParagraph"/>
      </w:pPr>
      <w:r>
        <w:t xml:space="preserve">Net 30 days from invoice issue date.</w:t>
      </w:r>
    </w:p>
    <w:p>
      <w:pPr>
        <w:pStyle w:val="BodyText"/>
      </w:pPr>
      <w:r>
        <w:t xml:space="preserve">Payment due no later than 15 July 2025.</w:t>
      </w:r>
    </w:p>
    <w:p>
      <w:pPr>
        <w:pStyle w:val="BodyText"/>
      </w:pPr>
      <w:r>
        <w:t xml:space="preserve">Late payments subject to 2% monthly interest as per Argentine commercial law.</w:t>
      </w:r>
    </w:p>
    <w:p>
      <w:pPr>
        <w:pStyle w:val="BodyText"/>
      </w:pPr>
      <w:r>
        <w:t xml:space="preserve">Please reference Invoice No. INV-2025-04872 on all remittances.</w:t>
      </w:r>
    </w:p>
    <w:bookmarkEnd w:id="25"/>
    <w:bookmarkStart w:id="26" w:name="Xabdd93339e2e91da0d2e057699f1ccb7feeb451"/>
    <w:p>
      <w:pPr>
        <w:pStyle w:val="Heading3"/>
      </w:pPr>
      <w:r>
        <w:t xml:space="preserve">Terms and Conditions – Sales Executive Services in Argentina Buenos Aires</w:t>
      </w:r>
    </w:p>
    <w:p>
      <w:pPr>
        <w:numPr>
          <w:ilvl w:val="0"/>
          <w:numId w:val="1001"/>
        </w:numPr>
        <w:pStyle w:val="Compact"/>
      </w:pPr>
      <w:r>
        <w:t xml:space="preserve">This Invoice is issued in accordance with the Service Agreement (Ref: SE-BA-2025-0114) executed between Meridian Business Solutions S.A. and Grupo Andino Comercial S.R.L., both domiciled in Buenos Aires, Argentina.</w:t>
      </w:r>
    </w:p>
    <w:p>
      <w:pPr>
        <w:numPr>
          <w:ilvl w:val="0"/>
          <w:numId w:val="1001"/>
        </w:numPr>
        <w:pStyle w:val="Compact"/>
      </w:pPr>
      <w:r>
        <w:t xml:space="preserve">All services rendered by the Sales Executive team are subject to the scope of work defined in the master contract. Any additional services beyond the agreed scope will be invoiced separately with prior written authorization from the client.</w:t>
      </w:r>
    </w:p>
    <w:p>
      <w:pPr>
        <w:numPr>
          <w:ilvl w:val="0"/>
          <w:numId w:val="1001"/>
        </w:numPr>
        <w:pStyle w:val="Compact"/>
      </w:pPr>
      <w:r>
        <w:t xml:space="preserve">The Sales Executive and all supporting personnel are bound by strict confidentiality obligations regarding client data, sales strategies, and proprietary information encountered during service delivery in Buenos Aires.</w:t>
      </w:r>
    </w:p>
    <w:p>
      <w:pPr>
        <w:numPr>
          <w:ilvl w:val="0"/>
          <w:numId w:val="1001"/>
        </w:numPr>
        <w:pStyle w:val="Compact"/>
      </w:pPr>
      <w:r>
        <w:t xml:space="preserve">Tax amounts (IVA 21% and IIBB) are calculated in compliance with the Argentine Federal Tax Administration (AFIP) regulations and the Buenos Aires Province tax authority requirements. The client is responsible for any additional tax obligations arising from their specific fiscal regime.</w:t>
      </w:r>
    </w:p>
    <w:p>
      <w:pPr>
        <w:numPr>
          <w:ilvl w:val="0"/>
          <w:numId w:val="1001"/>
        </w:numPr>
        <w:pStyle w:val="Compact"/>
      </w:pPr>
      <w:r>
        <w:t xml:space="preserve">This Invoice must be presented for payment within thirty (30) calendar days of the issue date. Failure to remit payment by the due date will result in the application of statutory interest at the rate established by the Central Bank of Argentina (BCRA) for overdue commercial obligations.</w:t>
      </w:r>
    </w:p>
    <w:p>
      <w:pPr>
        <w:numPr>
          <w:ilvl w:val="0"/>
          <w:numId w:val="1001"/>
        </w:numPr>
        <w:pStyle w:val="Compact"/>
      </w:pPr>
      <w:r>
        <w:t xml:space="preserve">All disputes arising from this Invoice or the underlying Sales Executive services shall be resolved through the commercial courts of the City of Buenos Aires, Argentina, in accordance with the applicable provisions of the Argentine Civil and Commercial Code.</w:t>
      </w:r>
    </w:p>
    <w:p>
      <w:pPr>
        <w:numPr>
          <w:ilvl w:val="0"/>
          <w:numId w:val="1001"/>
        </w:numPr>
        <w:pStyle w:val="Compact"/>
      </w:pPr>
      <w:r>
        <w:t xml:space="preserve">Meridian Business Solutions S.A. reserves the right to suspend ongoing Sales Executive services if payment is not received within five (5) business days past the due date, without liability for any resulting delays in service delivery.</w:t>
      </w:r>
    </w:p>
    <w:p>
      <w:pPr>
        <w:numPr>
          <w:ilvl w:val="0"/>
          <w:numId w:val="1001"/>
        </w:numPr>
        <w:pStyle w:val="Compact"/>
      </w:pPr>
      <w:r>
        <w:t xml:space="preserve">This document constitutes a valid fiscal invoice (Factura A) for all purposes under Argentine tax law and may be used for the deduction of IVA credits and IIBB credits by the recipient in their respective tax filings.</w:t>
      </w:r>
    </w:p>
    <w:bookmarkEnd w:id="26"/>
    <w:p>
      <w:pPr>
        <w:pStyle w:val="FirstParagraph"/>
      </w:pPr>
      <w:r>
        <w:rPr>
          <w:bCs/>
          <w:b/>
        </w:rPr>
        <w:t xml:space="preserve">Meridian Business Solutions S.A.</w:t>
      </w:r>
      <w:r>
        <w:t xml:space="preserve"> </w:t>
      </w:r>
      <w:r>
        <w:t xml:space="preserve">– Sales Executive Consulting &amp; Training Division</w:t>
      </w:r>
    </w:p>
    <w:p>
      <w:pPr>
        <w:pStyle w:val="BodyText"/>
      </w:pPr>
      <w:r>
        <w:t xml:space="preserve">Av. Corrientes 2340, Piso 12, C1043AAB – Buenos Aires, Argentina</w:t>
      </w:r>
    </w:p>
    <w:p>
      <w:pPr>
        <w:pStyle w:val="BodyText"/>
      </w:pPr>
      <w:r>
        <w:t xml:space="preserve">CUIT: 30-71234567-8 | AFIP Inscribed | Buenos Aires Province IIBB Inscribed</w:t>
      </w:r>
    </w:p>
    <w:p>
      <w:pPr>
        <w:pStyle w:val="BodyText"/>
      </w:pPr>
      <w:r>
        <w:t xml:space="preserve">This Invoice was generated electronically and is valid without a physical signature. For queries regarding this Invoice or your Sales Executive engagement, please contact billing@meridianbsa.com.ar or call +54 11 4321-5678 (Mon–Fri, 9:00–18:00 ART).</w:t>
      </w:r>
    </w:p>
    <w:p>
      <w:pPr>
        <w:pStyle w:val="BodyText"/>
      </w:pPr>
      <w:r>
        <w:t xml:space="preserve">Document generated on 15 June 2025 | Invoice INV-2025-04872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Argentina Buenos Aires</dc:title>
  <dc:creator/>
  <dc:language>en</dc:language>
  <cp:keywords/>
  <dcterms:created xsi:type="dcterms:W3CDTF">2026-10-10T08:06:15Z</dcterms:created>
  <dcterms:modified xsi:type="dcterms:W3CDTF">2026-10-10T08:06:15Z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