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haka-business-solutions-ltd."/>
    <w:p>
      <w:pPr>
        <w:pStyle w:val="Heading1"/>
      </w:pPr>
      <w:r>
        <w:t xml:space="preserve">Dhaka Business Solutions Ltd.</w:t>
      </w:r>
    </w:p>
    <w:p>
      <w:pPr>
        <w:pStyle w:val="FirstParagraph"/>
      </w:pPr>
      <w:r>
        <w:t xml:space="preserve">House 42, Road 11, Banani, Dhaka 1213, Bangladesh</w:t>
      </w:r>
    </w:p>
    <w:p>
      <w:pPr>
        <w:pStyle w:val="BodyText"/>
      </w:pPr>
      <w:r>
        <w:t xml:space="preserve">Tel: +880-2-9887654 | Email: billing@dhakabizsolutions.com.bd</w:t>
      </w:r>
    </w:p>
    <w:p>
      <w:pPr>
        <w:pStyle w:val="BodyText"/>
      </w:pPr>
      <w:r>
        <w:t xml:space="preserve">VAT Reg. No: 001234567-0101 | TIN: 501234567890</w:t>
      </w:r>
    </w:p>
    <w:bookmarkEnd w:id="20"/>
    <w:bookmarkStart w:id="21" w:name="invoice"/>
    <w:p>
      <w:pPr>
        <w:pStyle w:val="Heading2"/>
      </w:pPr>
      <w:r>
        <w:t xml:space="preserve">INVOICE</w:t>
      </w:r>
    </w:p>
    <w:p>
      <w:pPr>
        <w:pStyle w:val="FirstParagraph"/>
      </w:pPr>
      <w:r>
        <w:t xml:space="preserve">Invoice No: DBS/2025/SE/0047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Meridian Textile Industries (BD) Ltd.</w:t>
      </w:r>
    </w:p>
    <w:p>
      <w:pPr>
        <w:pStyle w:val="BodyText"/>
      </w:pPr>
      <w:r>
        <w:t xml:space="preserve">Plot 7, Sector 10, Uttara Industrial Area</w:t>
      </w:r>
    </w:p>
    <w:p>
      <w:pPr>
        <w:pStyle w:val="BodyText"/>
      </w:pPr>
      <w:r>
        <w:t xml:space="preserve">Dhaka 1230, Bangladesh</w:t>
      </w:r>
    </w:p>
    <w:p>
      <w:pPr>
        <w:pStyle w:val="BodyText"/>
      </w:pPr>
      <w:r>
        <w:t xml:space="preserve">Attn: Mr. Rafiqul Islam, Managing Director</w:t>
      </w:r>
    </w:p>
    <w:p>
      <w:pPr>
        <w:pStyle w:val="BodyText"/>
      </w:pPr>
      <w:r>
        <w:t xml:space="preserve">TIN: 509876543210</w:t>
      </w:r>
    </w:p>
    <w:bookmarkEnd w:id="22"/>
    <w:bookmarkStart w:id="23" w:name="service-provider"/>
    <w:p>
      <w:pPr>
        <w:pStyle w:val="Heading3"/>
      </w:pPr>
      <w:r>
        <w:t xml:space="preserve">Service Provider</w:t>
      </w:r>
    </w:p>
    <w:p>
      <w:pPr>
        <w:pStyle w:val="FirstParagraph"/>
      </w:pPr>
      <w:r>
        <w:rPr>
          <w:bCs/>
          <w:b/>
        </w:rPr>
        <w:t xml:space="preserve">Mr. Tanvir Ahmed</w:t>
      </w:r>
    </w:p>
    <w:p>
      <w:pPr>
        <w:pStyle w:val="BodyText"/>
      </w:pPr>
      <w:r>
        <w:t xml:space="preserve">Senior Sales Executive</w:t>
      </w:r>
    </w:p>
    <w:p>
      <w:pPr>
        <w:pStyle w:val="BodyText"/>
      </w:pPr>
      <w:r>
        <w:t xml:space="preserve">Dhaka Business Solutions Ltd.</w:t>
      </w:r>
    </w:p>
    <w:p>
      <w:pPr>
        <w:pStyle w:val="BodyText"/>
      </w:pPr>
      <w:r>
        <w:t xml:space="preserve">Dhaka, Bangladesh</w:t>
      </w:r>
    </w:p>
    <w:p>
      <w:pPr>
        <w:pStyle w:val="BodyText"/>
      </w:pPr>
      <w:r>
        <w:t xml:space="preserve">License No: SE/BD/2024/1187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w:t>
            </w:r>
          </w:p>
        </w:tc>
        <w:tc>
          <w:tcPr/>
          <w:p>
            <w:pPr>
              <w:pStyle w:val="Compact"/>
              <w:jc w:val="left"/>
            </w:pPr>
            <w:r>
              <w:t xml:space="preserve">Description of Service</w:t>
            </w:r>
          </w:p>
        </w:tc>
        <w:tc>
          <w:tcPr/>
          <w:p>
            <w:pPr>
              <w:pStyle w:val="Compact"/>
              <w:jc w:val="left"/>
            </w:pPr>
            <w:r>
              <w:t xml:space="preserve">Period</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Monthly retainer for Sales Executive services including client acquisition, market analysis, and sales pipeline management in the Dhaka metropolitan area</w:t>
            </w:r>
          </w:p>
        </w:tc>
        <w:tc>
          <w:tcPr/>
          <w:p>
            <w:pPr>
              <w:pStyle w:val="Compact"/>
              <w:jc w:val="left"/>
            </w:pPr>
            <w:r>
              <w:t xml:space="preserve">May 2025</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On-site sales presentations and product demonstrations at client premises in Dhaka and surrounding districts (Gazipur, Narayanganj)</w:t>
            </w:r>
          </w:p>
        </w:tc>
        <w:tc>
          <w:tcPr/>
          <w:p>
            <w:pPr>
              <w:pStyle w:val="Compact"/>
              <w:jc w:val="left"/>
            </w:pPr>
            <w:r>
              <w:t xml:space="preserve">May 2025</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Preparation of quarterly sales reports, competitor analysis, and strategic recommendations for the Bangladesh market</w:t>
            </w:r>
          </w:p>
        </w:tc>
        <w:tc>
          <w:tcPr/>
          <w:p>
            <w:pPr>
              <w:pStyle w:val="Compact"/>
              <w:jc w:val="left"/>
            </w:pPr>
            <w:r>
              <w:t xml:space="preserve">Q2 2025</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Attendance at Dhaka International Trade Fair – Sales Executive booth management, lead generation, and follow-up coordination</w:t>
            </w:r>
          </w:p>
        </w:tc>
        <w:tc>
          <w:tcPr/>
          <w:p>
            <w:pPr>
              <w:pStyle w:val="Compact"/>
              <w:jc w:val="left"/>
            </w:pPr>
            <w:r>
              <w:t xml:space="preserve">12–15 May 2025</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Travel and local transportation expenses within Dhaka city limits for client meetings and site visits</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14,500.00</w:t>
            </w:r>
          </w:p>
        </w:tc>
      </w:tr>
      <w:tr>
        <w:tc>
          <w:tcPr/>
          <w:p>
            <w:pPr>
              <w:pStyle w:val="Compact"/>
              <w:jc w:val="left"/>
            </w:pPr>
            <w:r>
              <w:t xml:space="preserve">6</w:t>
            </w:r>
          </w:p>
        </w:tc>
        <w:tc>
          <w:tcPr/>
          <w:p>
            <w:pPr>
              <w:pStyle w:val="Compact"/>
              <w:jc w:val="left"/>
            </w:pPr>
            <w:r>
              <w:t xml:space="preserve">Communication and connectivity charges (mobile, internet) incurred during Sales Executive field operations in Bangladesh</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239,000.00 BDT</w:t>
            </w:r>
          </w:p>
        </w:tc>
      </w:tr>
      <w:tr>
        <w:tc>
          <w:tcPr/>
          <w:p>
            <w:pPr>
              <w:pStyle w:val="Compact"/>
              <w:jc w:val="left"/>
            </w:pPr>
            <w:r>
              <w:t xml:space="preserve">VAT @ 15% (Bangladesh)</w:t>
            </w:r>
          </w:p>
        </w:tc>
        <w:tc>
          <w:tcPr/>
          <w:p>
            <w:pPr>
              <w:pStyle w:val="Compact"/>
              <w:jc w:val="right"/>
            </w:pPr>
            <w:r>
              <w:t xml:space="preserve">35,850.00 BDT</w:t>
            </w:r>
          </w:p>
        </w:tc>
      </w:tr>
      <w:tr>
        <w:tc>
          <w:tcPr/>
          <w:p>
            <w:pPr>
              <w:pStyle w:val="Compact"/>
              <w:jc w:val="left"/>
            </w:pPr>
            <w:r>
              <w:t xml:space="preserve">Service Tax @ 3%</w:t>
            </w:r>
          </w:p>
        </w:tc>
        <w:tc>
          <w:tcPr/>
          <w:p>
            <w:pPr>
              <w:pStyle w:val="Compact"/>
              <w:jc w:val="right"/>
            </w:pPr>
            <w:r>
              <w:t xml:space="preserve">7,170.00 BDT</w:t>
            </w:r>
          </w:p>
        </w:tc>
      </w:tr>
      <w:tr>
        <w:tc>
          <w:tcPr/>
          <w:p>
            <w:pPr>
              <w:pStyle w:val="Compact"/>
              <w:jc w:val="left"/>
            </w:pPr>
            <w:r>
              <w:t xml:space="preserve">Discount (Early Payment – 2%)</w:t>
            </w:r>
          </w:p>
        </w:tc>
        <w:tc>
          <w:tcPr/>
          <w:p>
            <w:pPr>
              <w:pStyle w:val="Compact"/>
              <w:jc w:val="right"/>
            </w:pPr>
            <w:r>
              <w:t xml:space="preserve">(4,780.00) BDT</w:t>
            </w:r>
          </w:p>
        </w:tc>
      </w:tr>
      <w:tr>
        <w:tc>
          <w:tcPr/>
          <w:p>
            <w:pPr>
              <w:pStyle w:val="Compact"/>
              <w:jc w:val="left"/>
            </w:pPr>
            <w:r>
              <w:t xml:space="preserve">Grand Total Due</w:t>
            </w:r>
          </w:p>
        </w:tc>
        <w:tc>
          <w:tcPr/>
          <w:p>
            <w:pPr>
              <w:pStyle w:val="Compact"/>
              <w:jc w:val="right"/>
            </w:pPr>
            <w:r>
              <w:t xml:space="preserve">277,240.00 BDT</w:t>
            </w:r>
          </w:p>
        </w:tc>
      </w:tr>
    </w:tbl>
    <w:bookmarkStart w:id="24" w:name="invoice-terms-conditions"/>
    <w:p>
      <w:pPr>
        <w:pStyle w:val="Heading3"/>
      </w:pPr>
      <w:r>
        <w:t xml:space="preserve">Invoice Terms &amp; Conditions</w:t>
      </w:r>
    </w:p>
    <w:p>
      <w:pPr>
        <w:pStyle w:val="FirstParagraph"/>
      </w:pPr>
      <w:r>
        <w:t xml:space="preserve">This Invoice is issued by Dhaka Business Solutions Ltd. for professional Sales Executive services rendered to Meridian Textile Industries (BD) Ltd. in Bangladesh Dhaka. The following terms apply to this Invoice:</w:t>
      </w:r>
    </w:p>
    <w:p>
      <w:pPr>
        <w:numPr>
          <w:ilvl w:val="0"/>
          <w:numId w:val="1001"/>
        </w:numPr>
        <w:pStyle w:val="Compact"/>
      </w:pPr>
      <w:r>
        <w:t xml:space="preserve">Payment is due within fifteen (15) calendar days from the Invoice date via bank transfer to the account specified below. Late payments shall attract a penalty of 1.5% per month as per Bangladesh commercial law.</w:t>
      </w:r>
    </w:p>
    <w:p>
      <w:pPr>
        <w:numPr>
          <w:ilvl w:val="0"/>
          <w:numId w:val="1001"/>
        </w:numPr>
        <w:pStyle w:val="Compact"/>
      </w:pPr>
      <w:r>
        <w:t xml:space="preserve">All amounts stated in this Invoice are in Bangladeshi Taka (BDT). The Sales Executive services described herein are subject to the Master Service Agreement dated 01 March 2025 between both parties.</w:t>
      </w:r>
    </w:p>
    <w:p>
      <w:pPr>
        <w:numPr>
          <w:ilvl w:val="0"/>
          <w:numId w:val="1001"/>
        </w:numPr>
        <w:pStyle w:val="Compact"/>
      </w:pPr>
      <w:r>
        <w:t xml:space="preserve">The Sales Executive, Mr. Tanvir Ahmed, is a licensed professional operating under the regulatory framework of Bangladesh. All client data and trade secrets handled during the engagement remain the exclusive property of the client.</w:t>
      </w:r>
    </w:p>
    <w:p>
      <w:pPr>
        <w:numPr>
          <w:ilvl w:val="0"/>
          <w:numId w:val="1001"/>
        </w:numPr>
        <w:pStyle w:val="Compact"/>
      </w:pPr>
      <w:r>
        <w:t xml:space="preserve">This Invoice is valid for a period of ninety (90) days from the date of issue. After this period, the Invoice must be re-issued with updated tax calculations as per the Bangladesh National Board of Revenue (NBR) guidelines.</w:t>
      </w:r>
    </w:p>
    <w:p>
      <w:pPr>
        <w:numPr>
          <w:ilvl w:val="0"/>
          <w:numId w:val="1001"/>
        </w:numPr>
        <w:pStyle w:val="Compact"/>
      </w:pPr>
      <w:r>
        <w:t xml:space="preserve">Any disputes arising from this Invoice shall be resolved through arbitration in Dhaka, Bangladesh, in accordance with the Arbitration Act of Bangladesh, 2001.</w:t>
      </w:r>
    </w:p>
    <w:p>
      <w:pPr>
        <w:pStyle w:val="FirstParagraph"/>
      </w:pPr>
      <w:r>
        <w:rPr>
          <w:bCs/>
          <w:b/>
        </w:rPr>
        <w:t xml:space="preserve">Bank Details for Payment:</w:t>
      </w:r>
    </w:p>
    <w:p>
      <w:pPr>
        <w:pStyle w:val="BodyText"/>
      </w:pPr>
      <w:r>
        <w:t xml:space="preserve">Bank: Sonali Bank, Banani Branch, Dhaka, Bangladesh</w:t>
      </w:r>
    </w:p>
    <w:p>
      <w:pPr>
        <w:pStyle w:val="BodyText"/>
      </w:pPr>
      <w:r>
        <w:t xml:space="preserve">Account Name: Dhaka Business Solutions Ltd.</w:t>
      </w:r>
    </w:p>
    <w:p>
      <w:pPr>
        <w:pStyle w:val="BodyText"/>
      </w:pPr>
      <w:r>
        <w:t xml:space="preserve">Account No: 101-0045-8876-2231 | SWIFT: SNBLBD2X</w:t>
      </w:r>
    </w:p>
    <w:bookmarkEnd w:id="24"/>
    <w:p>
      <w:pPr>
        <w:pStyle w:val="BodyText"/>
      </w:pPr>
      <w:r>
        <w:t xml:space="preserve">This is a computer-generated Invoice and does not require a physical signature. For verification, contact billing@dhakabizsolutions.com.bd or call +880-2-9887654.</w:t>
      </w:r>
    </w:p>
    <w:p>
      <w:pPr>
        <w:pStyle w:val="BodyText"/>
      </w:pPr>
      <w:r>
        <w:t xml:space="preserve">Dhaka Business Solutions Ltd. | Registered Office: Banani, Dhaka 1213, Bangladesh | Trade License: DL/2019/45210</w:t>
      </w:r>
    </w:p>
    <w:p>
      <w:pPr>
        <w:pStyle w:val="BodyText"/>
      </w:pPr>
      <w:r>
        <w:t xml:space="preserve">Thank you for your business. We value our partnership and look forward to continued collaboration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Bangladesh Dhaka</dc:title>
  <dc:creator/>
  <dc:language>en</dc:language>
  <cp:keywords/>
  <dcterms:created xsi:type="dcterms:W3CDTF">2026-10-10T09:01:49Z</dcterms:created>
  <dcterms:modified xsi:type="dcterms:W3CDTF">2026-10-10T09:01:49Z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