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sales-solutions-bv"/>
    <w:p>
      <w:pPr>
        <w:pStyle w:val="Heading1"/>
      </w:pPr>
      <w:r>
        <w:t xml:space="preserve">Brussels Sales Solutions BV</w:t>
      </w:r>
    </w:p>
    <w:p>
      <w:pPr>
        <w:pStyle w:val="FirstParagraph"/>
      </w:pPr>
      <w:r>
        <w:t xml:space="preserve">Chaussée de Louvain 425, 1000 Brussels, Belgium</w:t>
      </w:r>
    </w:p>
    <w:p>
      <w:pPr>
        <w:pStyle w:val="BodyText"/>
      </w:pPr>
      <w:r>
        <w:t xml:space="preserve">VAT No: BE 0765.432.109</w:t>
      </w:r>
    </w:p>
    <w:p>
      <w:pPr>
        <w:pStyle w:val="BodyText"/>
      </w:pPr>
      <w:r>
        <w:t xml:space="preserve">IBAN: BE68 5390 0754 7034</w:t>
      </w:r>
    </w:p>
    <w:p>
      <w:pPr>
        <w:pStyle w:val="BodyText"/>
      </w:pPr>
      <w:r>
        <w:t xml:space="preserve">BIC: GEBABEBB</w:t>
      </w:r>
    </w:p>
    <w:p>
      <w:pPr>
        <w:pStyle w:val="BodyText"/>
      </w:pPr>
      <w:r>
        <w:t xml:space="preserve">Phone: +32 2 555 0142 | Email: invoicing@brusselssales.be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INV-2025-BRU-0047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SE-CONTRACT-2025-089</w:t>
      </w:r>
    </w:p>
    <w:p>
      <w:pPr>
        <w:pStyle w:val="BodyText"/>
      </w:pPr>
      <w:r>
        <w:rPr>
          <w:bCs/>
          <w:b/>
        </w:rPr>
        <w:t xml:space="preserve">Country:</w:t>
      </w:r>
      <w:r>
        <w:t xml:space="preserve"> </w:t>
      </w:r>
      <w:r>
        <w:t xml:space="preserve">Belgium Brussels</w:t>
      </w:r>
    </w:p>
    <w:bookmarkEnd w:id="21"/>
    <w:bookmarkStart w:id="22" w:name="billed-to"/>
    <w:p>
      <w:pPr>
        <w:pStyle w:val="Heading3"/>
      </w:pPr>
      <w:r>
        <w:t xml:space="preserve">Billed To</w:t>
      </w:r>
    </w:p>
    <w:p>
      <w:pPr>
        <w:pStyle w:val="FirstParagraph"/>
      </w:pPr>
      <w:r>
        <w:rPr>
          <w:bCs/>
          <w:b/>
        </w:rPr>
        <w:t xml:space="preserve">Meridian Corporate Group NV</w:t>
      </w:r>
    </w:p>
    <w:p>
      <w:pPr>
        <w:pStyle w:val="BodyText"/>
      </w:pPr>
      <w:r>
        <w:t xml:space="preserve">Attn: Mr. Philippe Vandenberghe, CFO</w:t>
      </w:r>
    </w:p>
    <w:p>
      <w:pPr>
        <w:pStyle w:val="BodyText"/>
      </w:pPr>
      <w:r>
        <w:t xml:space="preserve">Avenue Louise 210, 1050 Brussels</w:t>
      </w:r>
    </w:p>
    <w:p>
      <w:pPr>
        <w:pStyle w:val="BodyText"/>
      </w:pPr>
      <w:r>
        <w:t xml:space="preserve">Belgium</w:t>
      </w:r>
    </w:p>
    <w:p>
      <w:pPr>
        <w:pStyle w:val="BodyText"/>
      </w:pPr>
      <w:r>
        <w:t xml:space="preserve">VAT No: BE 0812.556.778</w:t>
      </w:r>
    </w:p>
    <w:bookmarkEnd w:id="22"/>
    <w:bookmarkStart w:id="23" w:name="service-provider"/>
    <w:p>
      <w:pPr>
        <w:pStyle w:val="Heading3"/>
      </w:pPr>
      <w:r>
        <w:t xml:space="preserve">Service Provider</w:t>
      </w:r>
    </w:p>
    <w:p>
      <w:pPr>
        <w:pStyle w:val="FirstParagraph"/>
      </w:pPr>
      <w:r>
        <w:rPr>
          <w:bCs/>
          <w:b/>
        </w:rPr>
        <w:t xml:space="preserve">Brussels Sales Solutions BV</w:t>
      </w:r>
    </w:p>
    <w:p>
      <w:pPr>
        <w:pStyle w:val="BodyText"/>
      </w:pPr>
      <w:r>
        <w:t xml:space="preserve">Attn: Ms. Catherine De Smet</w:t>
      </w:r>
    </w:p>
    <w:p>
      <w:pPr>
        <w:pStyle w:val="BodyText"/>
      </w:pPr>
      <w:r>
        <w:t xml:space="preserve">Lead Sales Executive, Brussels Region</w:t>
      </w:r>
    </w:p>
    <w:p>
      <w:pPr>
        <w:pStyle w:val="BodyText"/>
      </w:pPr>
      <w:r>
        <w:t xml:space="preserve">Chaussée de Louvain 425, 1000 Brussels</w:t>
      </w:r>
    </w:p>
    <w:p>
      <w:pPr>
        <w:pStyle w:val="BodyText"/>
      </w:pPr>
      <w:r>
        <w:t xml:space="preserve">Belgium</w:t>
      </w:r>
    </w:p>
    <w:p>
      <w:pPr>
        <w:pStyle w:val="BodyText"/>
      </w:pPr>
      <w:r>
        <w:t xml:space="preserve">VAT No: BE 0765.432.109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1</w:t>
            </w:r>
          </w:p>
        </w:tc>
        <w:tc>
          <w:tcPr/>
          <w:p>
            <w:pPr>
              <w:pStyle w:val="Compact"/>
              <w:jc w:val="left"/>
            </w:pPr>
            <w:r>
              <w:rPr>
                <w:bCs/>
                <w:b/>
              </w:rPr>
              <w:t xml:space="preserve">Sales Executive Retainer – Q2 2025</w:t>
            </w:r>
            <w:r>
              <w:br/>
            </w:r>
            <w:r>
              <w:t xml:space="preserve">Monthly engagement of a dedicated Sales Executive based in Belgium Brussels for client acquisition, pipeline management, and B2B relationship development across the Brussels metropolitan area.</w:t>
            </w:r>
          </w:p>
        </w:tc>
        <w:tc>
          <w:tcPr/>
          <w:p>
            <w:pPr>
              <w:pStyle w:val="Compact"/>
              <w:jc w:val="left"/>
            </w:pPr>
            <w:r>
              <w:t xml:space="preserve">4,500.00</w:t>
            </w:r>
          </w:p>
        </w:tc>
        <w:tc>
          <w:tcPr/>
          <w:p>
            <w:pPr>
              <w:pStyle w:val="Compact"/>
              <w:jc w:val="left"/>
            </w:pPr>
            <w:r>
              <w:t xml:space="preserve">3</w:t>
            </w:r>
          </w:p>
        </w:tc>
        <w:tc>
          <w:tcPr/>
          <w:p>
            <w:pPr>
              <w:pStyle w:val="Compact"/>
              <w:jc w:val="left"/>
            </w:pPr>
            <w:r>
              <w:t xml:space="preserve">13,500.00</w:t>
            </w:r>
          </w:p>
        </w:tc>
        <w:tc>
          <w:tcPr/>
          <w:p>
            <w:pPr>
              <w:pStyle w:val="Compact"/>
              <w:jc w:val="left"/>
            </w:pPr>
            <w:r>
              <w:t xml:space="preserve">2,835.00</w:t>
            </w:r>
          </w:p>
        </w:tc>
      </w:tr>
      <w:tr>
        <w:tc>
          <w:tcPr/>
          <w:p>
            <w:pPr>
              <w:pStyle w:val="Compact"/>
              <w:jc w:val="left"/>
            </w:pPr>
            <w:r>
              <w:t xml:space="preserve">2</w:t>
            </w:r>
          </w:p>
        </w:tc>
        <w:tc>
          <w:tcPr/>
          <w:p>
            <w:pPr>
              <w:pStyle w:val="Compact"/>
              <w:jc w:val="left"/>
            </w:pPr>
            <w:r>
              <w:rPr>
                <w:bCs/>
                <w:b/>
              </w:rPr>
              <w:t xml:space="preserve">Sales Executive Field Visits – Brussels Region</w:t>
            </w:r>
            <w:r>
              <w:br/>
            </w:r>
            <w:r>
              <w:t xml:space="preserve">On-site client meetings and commercial presentations conducted by the assigned Sales Executive at Meridian Corporate Group locations in Brussels, Ixelles, and Anderlecht. Includes travel within the Belgium Brussels administrative zone.</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c>
          <w:tcPr/>
          <w:p>
            <w:pPr>
              <w:pStyle w:val="Compact"/>
              <w:jc w:val="left"/>
            </w:pPr>
            <w:r>
              <w:t xml:space="preserve">932.40</w:t>
            </w:r>
          </w:p>
        </w:tc>
      </w:tr>
      <w:tr>
        <w:tc>
          <w:tcPr/>
          <w:p>
            <w:pPr>
              <w:pStyle w:val="Compact"/>
              <w:jc w:val="left"/>
            </w:pPr>
            <w:r>
              <w:t xml:space="preserve">3</w:t>
            </w:r>
          </w:p>
        </w:tc>
        <w:tc>
          <w:tcPr/>
          <w:p>
            <w:pPr>
              <w:pStyle w:val="Compact"/>
              <w:jc w:val="left"/>
            </w:pPr>
            <w:r>
              <w:rPr>
                <w:bCs/>
                <w:b/>
              </w:rPr>
              <w:t xml:space="preserve">Sales Strategy &amp; Market Analysis – Belgium Brussels</w:t>
            </w:r>
            <w:r>
              <w:br/>
            </w:r>
            <w:r>
              <w:t xml:space="preserve">Comprehensive competitive analysis and sales strategy report tailored to the Belgium Brussels commercial market. Prepared and delivered by the senior Sales Executive team covering sectors including finance, technology, and professional services.</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462.00</w:t>
            </w:r>
          </w:p>
        </w:tc>
      </w:tr>
      <w:tr>
        <w:tc>
          <w:tcPr/>
          <w:p>
            <w:pPr>
              <w:pStyle w:val="Compact"/>
              <w:jc w:val="left"/>
            </w:pPr>
            <w:r>
              <w:t xml:space="preserve">4</w:t>
            </w:r>
          </w:p>
        </w:tc>
        <w:tc>
          <w:tcPr/>
          <w:p>
            <w:pPr>
              <w:pStyle w:val="Compact"/>
              <w:jc w:val="left"/>
            </w:pPr>
            <w:r>
              <w:rPr>
                <w:bCs/>
                <w:b/>
              </w:rPr>
              <w:t xml:space="preserve">Sales Executive Training &amp; Onboarding</w:t>
            </w:r>
            <w:r>
              <w:br/>
            </w:r>
            <w:r>
              <w:t xml:space="preserve">Initial onboarding, product knowledge transfer, and CRM system training for the newly assigned Sales Executive. Conducted at the Brussels headquarters over a period of five business days.</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c>
          <w:tcPr/>
          <w:p>
            <w:pPr>
              <w:pStyle w:val="Compact"/>
              <w:jc w:val="left"/>
            </w:pPr>
            <w:r>
              <w:t xml:space="preserve">199.50</w:t>
            </w:r>
          </w:p>
        </w:tc>
      </w:tr>
      <w:tr>
        <w:tc>
          <w:tcPr/>
          <w:p>
            <w:pPr>
              <w:pStyle w:val="Compact"/>
              <w:jc w:val="left"/>
            </w:pPr>
            <w:r>
              <w:t xml:space="preserve">5</w:t>
            </w:r>
          </w:p>
        </w:tc>
        <w:tc>
          <w:tcPr/>
          <w:p>
            <w:pPr>
              <w:pStyle w:val="Compact"/>
              <w:jc w:val="left"/>
            </w:pPr>
            <w:r>
              <w:rPr>
                <w:bCs/>
                <w:b/>
              </w:rPr>
              <w:t xml:space="preserve">Commission on Closed Deals – Q2 2025</w:t>
            </w:r>
            <w:r>
              <w:br/>
            </w:r>
            <w:r>
              <w:t xml:space="preserve">Performance-based commission earned by the Sales Executive on three successfully closed enterprise contracts totaling EUR 185,000 in revenue, calculated at the agreed 4% rate as stipulated in the service agreement for the Belgium Brussels territory.</w:t>
            </w:r>
          </w:p>
        </w:tc>
        <w:tc>
          <w:tcPr/>
          <w:p>
            <w:pPr>
              <w:pStyle w:val="Compact"/>
              <w:jc w:val="left"/>
            </w:pPr>
            <w:r>
              <w:t xml:space="preserve">7,400.00</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1,554.00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28,490.00 EUR</w:t>
            </w:r>
          </w:p>
        </w:tc>
      </w:tr>
      <w:tr>
        <w:tc>
          <w:tcPr/>
          <w:p>
            <w:pPr>
              <w:pStyle w:val="Compact"/>
              <w:jc w:val="left"/>
            </w:pPr>
            <w:r>
              <w:t xml:space="preserve">VAT @ 21%</w:t>
            </w:r>
            <w:r>
              <w:t xml:space="preserve"> </w:t>
            </w:r>
            <w:r>
              <w:t xml:space="preserve">BE</w:t>
            </w:r>
          </w:p>
        </w:tc>
        <w:tc>
          <w:tcPr/>
          <w:p>
            <w:pPr>
              <w:pStyle w:val="Compact"/>
              <w:jc w:val="left"/>
            </w:pPr>
            <w:r>
              <w:t xml:space="preserve">5,982.90 EUR</w:t>
            </w:r>
          </w:p>
        </w:tc>
      </w:tr>
      <w:tr>
        <w:tc>
          <w:tcPr/>
          <w:p>
            <w:pPr>
              <w:pStyle w:val="Compact"/>
              <w:jc w:val="left"/>
            </w:pPr>
            <w:r>
              <w:t xml:space="preserve">TOTAL DUE</w:t>
            </w:r>
          </w:p>
        </w:tc>
        <w:tc>
          <w:tcPr/>
          <w:p>
            <w:pPr>
              <w:pStyle w:val="Compact"/>
              <w:jc w:val="left"/>
            </w:pPr>
            <w:r>
              <w:t xml:space="preserve">34,472.90 EUR</w:t>
            </w:r>
          </w:p>
        </w:tc>
      </w:tr>
    </w:tbl>
    <w:bookmarkStart w:id="24" w:name="invoice-terms-conditions"/>
    <w:p>
      <w:pPr>
        <w:pStyle w:val="Heading3"/>
      </w:pPr>
      <w:r>
        <w:t xml:space="preserve">Invoice Terms &amp; Conditions</w:t>
      </w:r>
    </w:p>
    <w:p>
      <w:pPr>
        <w:pStyle w:val="FirstParagraph"/>
      </w:pPr>
      <w:r>
        <w:rPr>
          <w:bCs/>
          <w:b/>
        </w:rPr>
        <w:t xml:space="preserve">Payment Terms:</w:t>
      </w:r>
      <w:r>
        <w:t xml:space="preserve"> </w:t>
      </w:r>
      <w:r>
        <w:t xml:space="preserve">This Invoice must be settled in full within thirty (30) calendar days of the Invoice date, i.e., no later than 15 July 2025. Payment is to be made via bank transfer to the IBAN specified in the header of this Invoice. Please reference Invoice number INV-2025-BRU-0047 on all correspondence and payment instructions.</w:t>
      </w:r>
    </w:p>
    <w:p>
      <w:pPr>
        <w:pStyle w:val="BodyText"/>
      </w:pPr>
      <w:r>
        <w:rPr>
          <w:bCs/>
          <w:b/>
        </w:rPr>
        <w:t xml:space="preserve">Late Payment:</w:t>
      </w:r>
      <w:r>
        <w:t xml:space="preserve"> </w:t>
      </w:r>
      <w:r>
        <w:t xml:space="preserve">In accordance with Belgian commercial law (Code de Commerce, Article L. 222-1), a late payment interest rate of 10% per annum shall apply to any outstanding balance after the due date. Additionally, a fixed indemnity of EUR 40 shall be charged for recovery costs as permitted under the Belgium Brussels jurisdiction.</w:t>
      </w:r>
    </w:p>
    <w:p>
      <w:pPr>
        <w:pStyle w:val="BodyText"/>
      </w:pPr>
      <w:r>
        <w:rPr>
          <w:bCs/>
          <w:b/>
        </w:rPr>
        <w:t xml:space="preserve">Sales Executive Performance:</w:t>
      </w:r>
      <w:r>
        <w:t xml:space="preserve"> </w:t>
      </w:r>
      <w:r>
        <w:t xml:space="preserve">The services rendered by the Sales Executive are governed by the Master Service Agreement dated 1 January 2025 (Ref: SE-CONTRACT-2025-089). All deliverables, including the market analysis report and client acquisition targets, were completed and accepted by the client's designated representative in Belgium Brussels prior to the issuance of this Invoice.</w:t>
      </w:r>
    </w:p>
    <w:p>
      <w:pPr>
        <w:pStyle w:val="BodyText"/>
      </w:pPr>
      <w:r>
        <w:rPr>
          <w:bCs/>
          <w:b/>
        </w:rPr>
        <w:t xml:space="preserve">VAT Compliance:</w:t>
      </w:r>
      <w:r>
        <w:t xml:space="preserve"> </w:t>
      </w:r>
      <w:r>
        <w:t xml:space="preserve">This Invoice is issued in compliance with the Belgian VAT Code (Code TVA) and the EU Directive 2006/112/EC. The VAT identification number of both parties is stated above. In the event of a dispute regarding the VAT treatment of any line item, the competent tax authority in Belgium Brussels shall have jurisdiction.</w:t>
      </w:r>
    </w:p>
    <w:p>
      <w:pPr>
        <w:pStyle w:val="BodyText"/>
      </w:pPr>
      <w:r>
        <w:rPr>
          <w:bCs/>
          <w:b/>
        </w:rPr>
        <w:t xml:space="preserve">Dispute Resolution:</w:t>
      </w:r>
      <w:r>
        <w:t xml:space="preserve"> </w:t>
      </w:r>
      <w:r>
        <w:t xml:space="preserve">Any dispute arising from this Invoice or the underlying Sales Executive services shall be resolved exclusively by the competent courts of Brussels, Belgium. The parties agree that the laws of Belgium shall govern this Invoice and all associated contractual obligations.</w:t>
      </w:r>
    </w:p>
    <w:p>
      <w:pPr>
        <w:pStyle w:val="BodyText"/>
      </w:pPr>
      <w:r>
        <w:rPr>
          <w:bCs/>
          <w:b/>
        </w:rPr>
        <w:t xml:space="preserve">Confidentiality:</w:t>
      </w:r>
      <w:r>
        <w:t xml:space="preserve"> </w:t>
      </w:r>
      <w:r>
        <w:t xml:space="preserve">All commercial data, client lists, and strategic information shared during the Sales Executive engagement in Belgium Brussels remain the exclusive property of Meridian Corporate Group NV. Brussels Sales Solutions BV undertakes to maintain strict confidentiality in accordance with the NDA executed on 1 January 2025.</w:t>
      </w:r>
    </w:p>
    <w:bookmarkEnd w:id="24"/>
    <w:p>
      <w:pPr>
        <w:pStyle w:val="BodyText"/>
      </w:pPr>
      <w:r>
        <w:rPr>
          <w:bCs/>
          <w:b/>
        </w:rPr>
        <w:t xml:space="preserve">Brussels Sales Solutions BV</w:t>
      </w:r>
      <w:r>
        <w:t xml:space="preserve"> </w:t>
      </w:r>
      <w:r>
        <w:t xml:space="preserve">– Registered at the Crossroads Bank for Enterprises (KBO/CBE) under number 0765.432.109</w:t>
      </w:r>
    </w:p>
    <w:p>
      <w:pPr>
        <w:pStyle w:val="BodyText"/>
      </w:pPr>
      <w:r>
        <w:t xml:space="preserve">Chaussée de Louvain 425, 1000 Brussels, Belgium | VAT: BE 0765.432.109</w:t>
      </w:r>
    </w:p>
    <w:p>
      <w:pPr>
        <w:pStyle w:val="BodyText"/>
      </w:pPr>
      <w:r>
        <w:t xml:space="preserve">This Invoice was generated electronically and is valid without a physical signature in accordance with Belgian e-invoicing regulations.</w:t>
      </w:r>
    </w:p>
    <w:p>
      <w:pPr>
        <w:pStyle w:val="BodyText"/>
      </w:pPr>
      <w:r>
        <w:t xml:space="preserve">Thank you for your business. We look forward to continuing our Sales Executive partnership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Belgium Brussels</dc:title>
  <dc:creator/>
  <dc:language>en</dc:language>
  <cp:keywords/>
  <dcterms:created xsi:type="dcterms:W3CDTF">2026-10-10T07:25:53Z</dcterms:created>
  <dcterms:modified xsi:type="dcterms:W3CDTF">2026-10-10T07:25:53Z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