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meridian-business-solutions-ltda."/>
    <w:p>
      <w:pPr>
        <w:pStyle w:val="Heading1"/>
      </w:pPr>
      <w:r>
        <w:t xml:space="preserve">Meridian Business Solutions Ltda.</w:t>
      </w:r>
    </w:p>
    <w:p>
      <w:pPr>
        <w:pStyle w:val="FirstParagraph"/>
      </w:pPr>
      <w:r>
        <w:t xml:space="preserve">Av. Rio Branco, 1200 - Sala 845, Centro</w:t>
      </w:r>
    </w:p>
    <w:p>
      <w:pPr>
        <w:pStyle w:val="BodyText"/>
      </w:pPr>
      <w:r>
        <w:t xml:space="preserve">Rio de Janeiro, RJ - 20090-000, Brazil</w:t>
      </w:r>
    </w:p>
    <w:p>
      <w:pPr>
        <w:pStyle w:val="BodyText"/>
      </w:pPr>
      <w:r>
        <w:t xml:space="preserve">CNPJ: 12.345.678/0001-90</w:t>
      </w:r>
    </w:p>
    <w:p>
      <w:pPr>
        <w:pStyle w:val="BodyText"/>
      </w:pPr>
      <w:r>
        <w:t xml:space="preserve">contato@meridianbs.com.br | +55 (21) 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Jun 2025 – 30 Jun 2025</w:t>
      </w:r>
    </w:p>
    <w:p>
      <w:pPr>
        <w:pStyle w:val="BodyText"/>
      </w:pPr>
      <w:r>
        <w:t xml:space="preserve">SALES EXECUTIVE SERVICES</w:t>
      </w:r>
    </w:p>
    <w:bookmarkEnd w:id="21"/>
    <w:bookmarkStart w:id="22" w:name="billed-to"/>
    <w:p>
      <w:pPr>
        <w:pStyle w:val="Heading3"/>
      </w:pPr>
      <w:r>
        <w:t xml:space="preserve">Billed To</w:t>
      </w:r>
    </w:p>
    <w:p>
      <w:pPr>
        <w:pStyle w:val="FirstParagraph"/>
      </w:pPr>
      <w:r>
        <w:rPr>
          <w:bCs/>
          <w:b/>
        </w:rPr>
        <w:t xml:space="preserve">Atlantic Trade &amp; Commerce S.A.</w:t>
      </w:r>
    </w:p>
    <w:p>
      <w:pPr>
        <w:pStyle w:val="BodyText"/>
      </w:pPr>
      <w:r>
        <w:t xml:space="preserve">Attn: Mr. Ricardo Almeida, Procurement Director</w:t>
      </w:r>
    </w:p>
    <w:p>
      <w:pPr>
        <w:pStyle w:val="BodyText"/>
      </w:pPr>
      <w:r>
        <w:t xml:space="preserve">Av. das Américas, 4500 - Bloco C, 12º andar</w:t>
      </w:r>
    </w:p>
    <w:p>
      <w:pPr>
        <w:pStyle w:val="BodyText"/>
      </w:pPr>
      <w:r>
        <w:t xml:space="preserve">Barra da Tijuca, Rio de Janeiro, RJ - 22631-000</w:t>
      </w:r>
    </w:p>
    <w:p>
      <w:pPr>
        <w:pStyle w:val="BodyText"/>
      </w:pPr>
      <w:r>
        <w:t xml:space="preserve">Brazil</w:t>
      </w:r>
    </w:p>
    <w:p>
      <w:pPr>
        <w:pStyle w:val="BodyText"/>
      </w:pPr>
      <w:r>
        <w:t xml:space="preserve">CNPJ: 98.765.432/0001-15</w:t>
      </w:r>
    </w:p>
    <w:p>
      <w:pPr>
        <w:pStyle w:val="BodyText"/>
      </w:pPr>
      <w:r>
        <w:t xml:space="preserve">financeiro@atlantictrade.com.br</w:t>
      </w:r>
    </w:p>
    <w:bookmarkEnd w:id="22"/>
    <w:bookmarkStart w:id="23" w:name="service-provider"/>
    <w:p>
      <w:pPr>
        <w:pStyle w:val="Heading3"/>
      </w:pPr>
      <w:r>
        <w:t xml:space="preserve">Service Provider</w:t>
      </w:r>
    </w:p>
    <w:p>
      <w:pPr>
        <w:pStyle w:val="FirstParagraph"/>
      </w:pPr>
      <w:r>
        <w:rPr>
          <w:bCs/>
          <w:b/>
        </w:rPr>
        <w:t xml:space="preserve">Meridian Business Solutions Ltda.</w:t>
      </w:r>
    </w:p>
    <w:p>
      <w:pPr>
        <w:pStyle w:val="BodyText"/>
      </w:pPr>
      <w:r>
        <w:t xml:space="preserve">Lead Sales Executive: Camila Ferreira Santos</w:t>
      </w:r>
    </w:p>
    <w:p>
      <w:pPr>
        <w:pStyle w:val="BodyText"/>
      </w:pPr>
      <w:r>
        <w:t xml:space="preserve">Professional Registration: CREA-RJ 123456</w:t>
      </w:r>
    </w:p>
    <w:p>
      <w:pPr>
        <w:pStyle w:val="BodyText"/>
      </w:pPr>
      <w:r>
        <w:t xml:space="preserve">Av. Rio Branco, 1200 - Sala 845, Centro</w:t>
      </w:r>
    </w:p>
    <w:p>
      <w:pPr>
        <w:pStyle w:val="BodyText"/>
      </w:pPr>
      <w:r>
        <w:t xml:space="preserve">Rio de Janeiro, RJ - 20090-000</w:t>
      </w:r>
    </w:p>
    <w:p>
      <w:pPr>
        <w:pStyle w:val="BodyText"/>
      </w:pPr>
      <w:r>
        <w:t xml:space="preserve">Brazil</w:t>
      </w:r>
    </w:p>
    <w:p>
      <w:pPr>
        <w:pStyle w:val="BodyText"/>
      </w:pPr>
      <w:r>
        <w:t xml:space="preserve">camila.ferreira@meridianbs.com.br</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Amount (BRL)</w:t>
            </w:r>
          </w:p>
        </w:tc>
        <w:tc>
          <w:tcPr/>
          <w:p>
            <w:pPr>
              <w:pStyle w:val="Compact"/>
              <w:jc w:val="left"/>
            </w:pPr>
            <w:r>
              <w:t xml:space="preserve">Tax (BRL)</w:t>
            </w:r>
          </w:p>
        </w:tc>
      </w:tr>
      <w:tr>
        <w:tc>
          <w:tcPr/>
          <w:p>
            <w:pPr>
              <w:pStyle w:val="Compact"/>
              <w:jc w:val="left"/>
            </w:pPr>
            <w:r>
              <w:t xml:space="preserve">1</w:t>
            </w:r>
          </w:p>
        </w:tc>
        <w:tc>
          <w:tcPr/>
          <w:p>
            <w:pPr>
              <w:pStyle w:val="Compact"/>
              <w:jc w:val="left"/>
            </w:pPr>
            <w:r>
              <w:rPr>
                <w:bCs/>
                <w:b/>
              </w:rPr>
              <w:t xml:space="preserve">Sales Executive – Strategic Account Management</w:t>
            </w:r>
            <w:r>
              <w:br/>
            </w:r>
            <w:r>
              <w:t xml:space="preserve">Monthly dedicated Sales Executive engagement for key account development, client relationship management, and revenue pipeline oversight in the Rio de Janeiro metropolitan region.</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c>
          <w:tcPr/>
          <w:p>
            <w:pPr>
              <w:pStyle w:val="Compact"/>
              <w:jc w:val="left"/>
            </w:pPr>
            <w:r>
              <w:t xml:space="preserve">R$ 2,775.00</w:t>
            </w:r>
          </w:p>
        </w:tc>
      </w:tr>
      <w:tr>
        <w:tc>
          <w:tcPr/>
          <w:p>
            <w:pPr>
              <w:pStyle w:val="Compact"/>
              <w:jc w:val="left"/>
            </w:pPr>
            <w:r>
              <w:t xml:space="preserve">2</w:t>
            </w:r>
          </w:p>
        </w:tc>
        <w:tc>
          <w:tcPr/>
          <w:p>
            <w:pPr>
              <w:pStyle w:val="Compact"/>
              <w:jc w:val="left"/>
            </w:pPr>
            <w:r>
              <w:rPr>
                <w:bCs/>
                <w:b/>
              </w:rPr>
              <w:t xml:space="preserve">Sales Executive – Market Analysis &amp; Territory Planning</w:t>
            </w:r>
            <w:r>
              <w:br/>
            </w:r>
            <w:r>
              <w:t xml:space="preserve">Comprehensive market intelligence reports, competitor benchmarking, and territory optimization strategy for the Sales Executive team covering the state of Rio de Janeiro and surrounding commercial zones.</w:t>
            </w:r>
          </w:p>
        </w:tc>
        <w:tc>
          <w:tcPr/>
          <w:p>
            <w:pPr>
              <w:pStyle w:val="Compact"/>
              <w:jc w:val="left"/>
            </w:pPr>
            <w:r>
              <w:t xml:space="preserve">1</w:t>
            </w:r>
          </w:p>
        </w:tc>
        <w:tc>
          <w:tcPr/>
          <w:p>
            <w:pPr>
              <w:pStyle w:val="Compact"/>
              <w:jc w:val="left"/>
            </w:pPr>
            <w:r>
              <w:t xml:space="preserve">R$ 7,200.00</w:t>
            </w:r>
          </w:p>
        </w:tc>
        <w:tc>
          <w:tcPr/>
          <w:p>
            <w:pPr>
              <w:pStyle w:val="Compact"/>
              <w:jc w:val="left"/>
            </w:pPr>
            <w:r>
              <w:t xml:space="preserve">R$ 7,200.00</w:t>
            </w:r>
          </w:p>
        </w:tc>
        <w:tc>
          <w:tcPr/>
          <w:p>
            <w:pPr>
              <w:pStyle w:val="Compact"/>
              <w:jc w:val="left"/>
            </w:pPr>
            <w:r>
              <w:t xml:space="preserve">R$ 1,080.00</w:t>
            </w:r>
          </w:p>
        </w:tc>
      </w:tr>
      <w:tr>
        <w:tc>
          <w:tcPr/>
          <w:p>
            <w:pPr>
              <w:pStyle w:val="Compact"/>
              <w:jc w:val="left"/>
            </w:pPr>
            <w:r>
              <w:t xml:space="preserve">3</w:t>
            </w:r>
          </w:p>
        </w:tc>
        <w:tc>
          <w:tcPr/>
          <w:p>
            <w:pPr>
              <w:pStyle w:val="Compact"/>
              <w:jc w:val="left"/>
            </w:pPr>
            <w:r>
              <w:rPr>
                <w:bCs/>
                <w:b/>
              </w:rPr>
              <w:t xml:space="preserve">Sales Executive – Client Presentation &amp; Negotiation Support</w:t>
            </w:r>
            <w:r>
              <w:br/>
            </w:r>
            <w:r>
              <w:t xml:space="preserve">Preparation and delivery of executive-level sales presentations, contract negotiation facilitation, and post-sale follow-up coordination by the assigned Sales Executive for Q2 2025 pipeline deals.</w:t>
            </w:r>
          </w:p>
        </w:tc>
        <w:tc>
          <w:tcPr/>
          <w:p>
            <w:pPr>
              <w:pStyle w:val="Compact"/>
              <w:jc w:val="left"/>
            </w:pPr>
            <w:r>
              <w:t xml:space="preserve">4</w:t>
            </w:r>
          </w:p>
        </w:tc>
        <w:tc>
          <w:tcPr/>
          <w:p>
            <w:pPr>
              <w:pStyle w:val="Compact"/>
              <w:jc w:val="left"/>
            </w:pPr>
            <w:r>
              <w:t xml:space="preserve">R$ 1,850.00</w:t>
            </w:r>
          </w:p>
        </w:tc>
        <w:tc>
          <w:tcPr/>
          <w:p>
            <w:pPr>
              <w:pStyle w:val="Compact"/>
              <w:jc w:val="left"/>
            </w:pPr>
            <w:r>
              <w:t xml:space="preserve">R$ 7,400.00</w:t>
            </w:r>
          </w:p>
        </w:tc>
        <w:tc>
          <w:tcPr/>
          <w:p>
            <w:pPr>
              <w:pStyle w:val="Compact"/>
              <w:jc w:val="left"/>
            </w:pPr>
            <w:r>
              <w:t xml:space="preserve">R$ 1,110.00</w:t>
            </w:r>
          </w:p>
        </w:tc>
      </w:tr>
      <w:tr>
        <w:tc>
          <w:tcPr/>
          <w:p>
            <w:pPr>
              <w:pStyle w:val="Compact"/>
              <w:jc w:val="left"/>
            </w:pPr>
            <w:r>
              <w:t xml:space="preserve">4</w:t>
            </w:r>
          </w:p>
        </w:tc>
        <w:tc>
          <w:tcPr/>
          <w:p>
            <w:pPr>
              <w:pStyle w:val="Compact"/>
              <w:jc w:val="left"/>
            </w:pPr>
            <w:r>
              <w:rPr>
                <w:bCs/>
                <w:b/>
              </w:rPr>
              <w:t xml:space="preserve">Sales Executive – Training &amp; Onboarding Program</w:t>
            </w:r>
            <w:r>
              <w:br/>
            </w:r>
            <w:r>
              <w:t xml:space="preserve">Structured onboarding and advanced sales methodology training for three newly hired Sales Executive representatives, including CRM system integration and local market familiarization in Brazil Rio de Janeiro.</w:t>
            </w:r>
          </w:p>
        </w:tc>
        <w:tc>
          <w:tcPr/>
          <w:p>
            <w:pPr>
              <w:pStyle w:val="Compact"/>
              <w:jc w:val="left"/>
            </w:pPr>
            <w:r>
              <w:t xml:space="preserve">3</w:t>
            </w:r>
          </w:p>
        </w:tc>
        <w:tc>
          <w:tcPr/>
          <w:p>
            <w:pPr>
              <w:pStyle w:val="Compact"/>
              <w:jc w:val="left"/>
            </w:pPr>
            <w:r>
              <w:t xml:space="preserve">R$ 2,400.00</w:t>
            </w:r>
          </w:p>
        </w:tc>
        <w:tc>
          <w:tcPr/>
          <w:p>
            <w:pPr>
              <w:pStyle w:val="Compact"/>
              <w:jc w:val="left"/>
            </w:pPr>
            <w:r>
              <w:t xml:space="preserve">R$ 7,200.00</w:t>
            </w:r>
          </w:p>
        </w:tc>
        <w:tc>
          <w:tcPr/>
          <w:p>
            <w:pPr>
              <w:pStyle w:val="Compact"/>
              <w:jc w:val="left"/>
            </w:pPr>
            <w:r>
              <w:t xml:space="preserve">R$ 1,080.00</w:t>
            </w:r>
          </w:p>
        </w:tc>
      </w:tr>
      <w:tr>
        <w:tc>
          <w:tcPr/>
          <w:p>
            <w:pPr>
              <w:pStyle w:val="Compact"/>
              <w:jc w:val="left"/>
            </w:pPr>
            <w:r>
              <w:t xml:space="preserve">5</w:t>
            </w:r>
          </w:p>
        </w:tc>
        <w:tc>
          <w:tcPr/>
          <w:p>
            <w:pPr>
              <w:pStyle w:val="Compact"/>
              <w:jc w:val="left"/>
            </w:pPr>
            <w:r>
              <w:rPr>
                <w:bCs/>
                <w:b/>
              </w:rPr>
              <w:t xml:space="preserve">Sales Executive – Performance Reporting &amp; KPI Dashboard</w:t>
            </w:r>
            <w:r>
              <w:br/>
            </w:r>
            <w:r>
              <w:t xml:space="preserve">Monthly performance analytics, sales funnel conversion tracking, and executive KPI dashboard maintenance for the Sales Executive division, delivered in both Portuguese and English formats.</w:t>
            </w:r>
          </w:p>
        </w:tc>
        <w:tc>
          <w:tcPr/>
          <w:p>
            <w:pPr>
              <w:pStyle w:val="Compact"/>
              <w:jc w:val="left"/>
            </w:pPr>
            <w:r>
              <w:t xml:space="preserve">1</w:t>
            </w:r>
          </w:p>
        </w:tc>
        <w:tc>
          <w:tcPr/>
          <w:p>
            <w:pPr>
              <w:pStyle w:val="Compact"/>
              <w:jc w:val="left"/>
            </w:pPr>
            <w:r>
              <w:t xml:space="preserve">R$ 4,800.00</w:t>
            </w:r>
          </w:p>
        </w:tc>
        <w:tc>
          <w:tcPr/>
          <w:p>
            <w:pPr>
              <w:pStyle w:val="Compact"/>
              <w:jc w:val="left"/>
            </w:pPr>
            <w:r>
              <w:t xml:space="preserve">R$ 4,800.00</w:t>
            </w:r>
          </w:p>
        </w:tc>
        <w:tc>
          <w:tcPr/>
          <w:p>
            <w:pPr>
              <w:pStyle w:val="Compact"/>
              <w:jc w:val="left"/>
            </w:pPr>
            <w:r>
              <w:t xml:space="preserve">R$ 720.00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R$ 45,100.00</w:t>
            </w:r>
          </w:p>
        </w:tc>
      </w:tr>
      <w:tr>
        <w:tc>
          <w:tcPr/>
          <w:p>
            <w:pPr>
              <w:pStyle w:val="Compact"/>
              <w:jc w:val="left"/>
            </w:pPr>
            <w:r>
              <w:t xml:space="preserve">ISS (Serviços – Rio de Janeiro) – 5%</w:t>
            </w:r>
          </w:p>
        </w:tc>
        <w:tc>
          <w:tcPr/>
          <w:p>
            <w:pPr>
              <w:pStyle w:val="Compact"/>
              <w:jc w:val="left"/>
            </w:pPr>
            <w:r>
              <w:t xml:space="preserve">R$ 2,255.00</w:t>
            </w:r>
          </w:p>
        </w:tc>
      </w:tr>
      <w:tr>
        <w:tc>
          <w:tcPr/>
          <w:p>
            <w:pPr>
              <w:pStyle w:val="Compact"/>
              <w:jc w:val="left"/>
            </w:pPr>
            <w:r>
              <w:t xml:space="preserve">PIS / COFINS – 3.65%</w:t>
            </w:r>
          </w:p>
        </w:tc>
        <w:tc>
          <w:tcPr/>
          <w:p>
            <w:pPr>
              <w:pStyle w:val="Compact"/>
              <w:jc w:val="left"/>
            </w:pPr>
            <w:r>
              <w:t xml:space="preserve">R$ 1,646.15</w:t>
            </w:r>
          </w:p>
        </w:tc>
      </w:tr>
      <w:tr>
        <w:tc>
          <w:tcPr/>
          <w:p>
            <w:pPr>
              <w:pStyle w:val="Compact"/>
              <w:jc w:val="left"/>
            </w:pPr>
            <w:r>
              <w:t xml:space="preserve">ICMS (where applicable) – 0%</w:t>
            </w:r>
          </w:p>
        </w:tc>
        <w:tc>
          <w:tcPr/>
          <w:p>
            <w:pPr>
              <w:pStyle w:val="Compact"/>
              <w:jc w:val="left"/>
            </w:pPr>
            <w:r>
              <w:t xml:space="preserve">R$ 0.00</w:t>
            </w:r>
          </w:p>
        </w:tc>
      </w:tr>
      <w:tr>
        <w:tc>
          <w:tcPr/>
          <w:p>
            <w:pPr>
              <w:pStyle w:val="Compact"/>
              <w:jc w:val="left"/>
            </w:pPr>
            <w:r>
              <w:t xml:space="preserve">Grand Total (BRL)</w:t>
            </w:r>
          </w:p>
        </w:tc>
        <w:tc>
          <w:tcPr/>
          <w:p>
            <w:pPr>
              <w:pStyle w:val="Compact"/>
              <w:jc w:val="left"/>
            </w:pPr>
            <w:r>
              <w:t xml:space="preserve">R$ 48,001.15</w:t>
            </w:r>
          </w:p>
        </w:tc>
      </w:tr>
      <w:tr>
        <w:tc>
          <w:tcPr/>
          <w:p>
            <w:pPr>
              <w:pStyle w:val="Compact"/>
              <w:jc w:val="left"/>
            </w:pPr>
            <w:r>
              <w:t xml:space="preserve">Grand Total (USD approx.)</w:t>
            </w:r>
          </w:p>
        </w:tc>
        <w:tc>
          <w:tcPr/>
          <w:p>
            <w:pPr>
              <w:pStyle w:val="Compact"/>
              <w:jc w:val="left"/>
            </w:pPr>
            <w:r>
              <w:t xml:space="preserve">USD 8,947.21</w:t>
            </w:r>
          </w:p>
        </w:tc>
      </w:tr>
    </w:tbl>
    <w:bookmarkStart w:id="24" w:name="invoice-notes-important-information"/>
    <w:p>
      <w:pPr>
        <w:pStyle w:val="Heading3"/>
      </w:pPr>
      <w:r>
        <w:t xml:space="preserve">Invoice Notes &amp; Important Information</w:t>
      </w:r>
    </w:p>
    <w:p>
      <w:pPr>
        <w:pStyle w:val="FirstParagraph"/>
      </w:pPr>
      <w:r>
        <w:t xml:space="preserve">This Invoice is issued in accordance with the service agreement (Contract No. ATC-2025-0112) between Meridian Business Solutions Ltda. and Atlantic Trade &amp; Commerce S.A. All services rendered by the Sales Executive team were performed within the jurisdiction of Brazil Rio de Janeiro, and all applicable municipal and federal taxes have been calculated and included above.</w:t>
      </w:r>
    </w:p>
    <w:p>
      <w:pPr>
        <w:numPr>
          <w:ilvl w:val="0"/>
          <w:numId w:val="1001"/>
        </w:numPr>
        <w:pStyle w:val="Compact"/>
      </w:pPr>
      <w:r>
        <w:t xml:space="preserve">The Sales Executive services described herein were delivered in full compliance with Brazilian labor regulations (CLT) and the specific terms outlined in the master service agreement.</w:t>
      </w:r>
    </w:p>
    <w:p>
      <w:pPr>
        <w:numPr>
          <w:ilvl w:val="0"/>
          <w:numId w:val="1001"/>
        </w:numPr>
        <w:pStyle w:val="Compact"/>
      </w:pPr>
      <w:r>
        <w:t xml:space="preserve">Payment is due within 30 calendar days from the issue date of this Invoice. Late payments will incur a penalty of 1% per month plus interest at the Selic rate, as stipulated by Brazilian commercial law.</w:t>
      </w:r>
    </w:p>
    <w:p>
      <w:pPr>
        <w:numPr>
          <w:ilvl w:val="0"/>
          <w:numId w:val="1001"/>
        </w:numPr>
        <w:pStyle w:val="Compact"/>
      </w:pPr>
      <w:r>
        <w:t xml:space="preserve">All amounts are denominated in Brazilian Reais (BRL). The USD equivalent is provided for reference only and is based on the Central Bank of Brazil (Banco Central do Brasil) exchange rate as of 15 June 2025.</w:t>
      </w:r>
    </w:p>
    <w:p>
      <w:pPr>
        <w:numPr>
          <w:ilvl w:val="0"/>
          <w:numId w:val="1001"/>
        </w:numPr>
        <w:pStyle w:val="Compact"/>
      </w:pPr>
      <w:r>
        <w:t xml:space="preserve">This Invoice must be registered in the electronic tax system (NF-e / NFS-e) within 5 business days of issuance. The electronic access key will be provided via email to the billing contact listed above.</w:t>
      </w:r>
    </w:p>
    <w:p>
      <w:pPr>
        <w:numPr>
          <w:ilvl w:val="0"/>
          <w:numId w:val="1001"/>
        </w:numPr>
        <w:pStyle w:val="Compact"/>
      </w:pPr>
      <w:r>
        <w:t xml:space="preserve">Any disputes regarding this Invoice must be raised in writing within 15 business days of receipt. Failure to do so constitutes acceptance of the charges listed.</w:t>
      </w:r>
    </w:p>
    <w:bookmarkEnd w:id="24"/>
    <w:bookmarkStart w:id="25" w:name="payment-terms-bank-details"/>
    <w:p>
      <w:pPr>
        <w:pStyle w:val="Heading3"/>
      </w:pPr>
      <w:r>
        <w:t xml:space="preserve">Payment Terms &amp; Bank Details</w:t>
      </w:r>
    </w:p>
    <w:p>
      <w:pPr>
        <w:pStyle w:val="FirstParagraph"/>
      </w:pPr>
      <w:r>
        <w:rPr>
          <w:bCs/>
          <w:b/>
        </w:rPr>
        <w:t xml:space="preserve">Payment Method:</w:t>
      </w:r>
      <w:r>
        <w:t xml:space="preserve"> </w:t>
      </w:r>
      <w:r>
        <w:t xml:space="preserve">Bank Transfer (TED / DOC) or Boleto Bancário</w:t>
      </w:r>
    </w:p>
    <w:p>
      <w:pPr>
        <w:pStyle w:val="BodyText"/>
      </w:pPr>
      <w:r>
        <w:rPr>
          <w:bCs/>
          <w:b/>
        </w:rPr>
        <w:t xml:space="preserve">Bank:</w:t>
      </w:r>
      <w:r>
        <w:t xml:space="preserve"> </w:t>
      </w:r>
      <w:r>
        <w:t xml:space="preserve">Banco do Brasil S.A.</w:t>
      </w:r>
    </w:p>
    <w:p>
      <w:pPr>
        <w:pStyle w:val="BodyText"/>
      </w:pPr>
      <w:r>
        <w:rPr>
          <w:bCs/>
          <w:b/>
        </w:rPr>
        <w:t xml:space="preserve">Branch (Agência):</w:t>
      </w:r>
      <w:r>
        <w:t xml:space="preserve"> </w:t>
      </w:r>
      <w:r>
        <w:t xml:space="preserve">0945-3</w:t>
      </w:r>
    </w:p>
    <w:p>
      <w:pPr>
        <w:pStyle w:val="BodyText"/>
      </w:pPr>
      <w:r>
        <w:rPr>
          <w:bCs/>
          <w:b/>
        </w:rPr>
        <w:t xml:space="preserve">Account (Conta Corrente):</w:t>
      </w:r>
      <w:r>
        <w:t xml:space="preserve"> </w:t>
      </w:r>
      <w:r>
        <w:t xml:space="preserve">12.345-6</w:t>
      </w:r>
    </w:p>
    <w:p>
      <w:pPr>
        <w:pStyle w:val="BodyText"/>
      </w:pPr>
      <w:r>
        <w:rPr>
          <w:bCs/>
          <w:b/>
        </w:rPr>
        <w:t xml:space="preserve">Routing (CNPJ):</w:t>
      </w:r>
      <w:r>
        <w:t xml:space="preserve"> </w:t>
      </w:r>
      <w:r>
        <w:t xml:space="preserve">00.000.000/0001-91</w:t>
      </w:r>
    </w:p>
    <w:p>
      <w:pPr>
        <w:pStyle w:val="BodyText"/>
      </w:pPr>
      <w:r>
        <w:rPr>
          <w:bCs/>
          <w:b/>
        </w:rPr>
        <w:t xml:space="preserve">Reference:</w:t>
      </w:r>
      <w:r>
        <w:t xml:space="preserve"> </w:t>
      </w:r>
      <w:r>
        <w:t xml:space="preserve">INV-2025-0487 / Sales Executive Services / June 2025</w:t>
      </w:r>
    </w:p>
    <w:p>
      <w:pPr>
        <w:pStyle w:val="BodyText"/>
      </w:pPr>
      <w:r>
        <w:rPr>
          <w:bCs/>
          <w:b/>
        </w:rPr>
        <w:t xml:space="preserve">Boleto Due Date:</w:t>
      </w:r>
      <w:r>
        <w:t xml:space="preserve"> </w:t>
      </w:r>
      <w:r>
        <w:t xml:space="preserve">15 July 2025</w:t>
      </w:r>
    </w:p>
    <w:p>
      <w:pPr>
        <w:pStyle w:val="BodyText"/>
      </w:pPr>
      <w:r>
        <w:t xml:space="preserve">Please ensure that the Invoice number is included in the payment reference to facilitate reconciliation. For international wire transfers, please contact our finance department at financeiro@meridianbs.com.br for SWIFT and IBAN details.</w:t>
      </w:r>
    </w:p>
    <w:bookmarkEnd w:id="25"/>
    <w:p>
      <w:pPr>
        <w:pStyle w:val="BodyText"/>
      </w:pPr>
      <w:r>
        <w:rPr>
          <w:bCs/>
          <w:b/>
        </w:rPr>
        <w:t xml:space="preserve">Meridian Business Solutions Ltda.</w:t>
      </w:r>
      <w:r>
        <w:t xml:space="preserve"> </w:t>
      </w:r>
      <w:r>
        <w:t xml:space="preserve">– CNPJ: 12.345.678/0001-90 – Av. Rio Branco, 1200, Centro, Rio de Janeiro, RJ, Brazil</w:t>
      </w:r>
    </w:p>
    <w:p>
      <w:pPr>
        <w:pStyle w:val="BodyText"/>
      </w:pPr>
      <w:r>
        <w:t xml:space="preserve">This Invoice was generated electronically and is valid without a physical signature in accordance with Brazilian Law No. 14.063/2020 (e-CNPJ digital documents).</w:t>
      </w:r>
    </w:p>
    <w:p>
      <w:pPr>
        <w:pStyle w:val="BodyText"/>
      </w:pPr>
      <w:r>
        <w:t xml:space="preserve">Document ID: INV-2025-0487 | Generated: 15/06/2025 09:32 BRT | Page 1 of 1</w:t>
      </w:r>
    </w:p>
    <w:p>
      <w:pPr>
        <w:pStyle w:val="BodyText"/>
      </w:pPr>
      <w:r>
        <w:t xml:space="preserve">Thank you for your business. We value our partnership and look forward to continuing to support your Sales Executive operations in Brazil Rio de Janeiro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Brazil Rio de Janeiro</dc:title>
  <dc:creator/>
  <dc:language>en</dc:language>
  <cp:keywords/>
  <dcterms:created xsi:type="dcterms:W3CDTF">2026-10-10T12:43:44Z</dcterms:created>
  <dcterms:modified xsi:type="dcterms:W3CDTF">2026-10-10T12:43:44Z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