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business-solutions-inc."/>
    <w:p>
      <w:pPr>
        <w:pStyle w:val="Heading1"/>
      </w:pPr>
      <w:r>
        <w:t xml:space="preserve">Meridian Business Solutions Inc.</w:t>
      </w:r>
    </w:p>
    <w:p>
      <w:pPr>
        <w:pStyle w:val="FirstParagraph"/>
      </w:pPr>
      <w:r>
        <w:t xml:space="preserve">2200 Bay Street, Suite 1450</w:t>
      </w:r>
    </w:p>
    <w:p>
      <w:pPr>
        <w:pStyle w:val="BodyText"/>
      </w:pPr>
      <w:r>
        <w:t xml:space="preserve">Toronto, Ontario M5R 3P8, Canada</w:t>
      </w:r>
    </w:p>
    <w:p>
      <w:pPr>
        <w:pStyle w:val="BodyText"/>
      </w:pPr>
      <w:r>
        <w:t xml:space="preserve">Phone: +1 (416) 555-0192</w:t>
      </w:r>
    </w:p>
    <w:p>
      <w:pPr>
        <w:pStyle w:val="BodyText"/>
      </w:pPr>
      <w:r>
        <w:t xml:space="preserve">Email: billing@meridiansolutions.ca</w:t>
      </w:r>
    </w:p>
    <w:p>
      <w:pPr>
        <w:pStyle w:val="BodyText"/>
      </w:pPr>
      <w:r>
        <w:t xml:space="preserve">HST Registration: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PAID IN FULL</w:t>
      </w:r>
    </w:p>
    <w:bookmarkEnd w:id="21"/>
    <w:bookmarkStart w:id="22" w:name="billed-to"/>
    <w:p>
      <w:pPr>
        <w:pStyle w:val="Heading3"/>
      </w:pPr>
      <w:r>
        <w:t xml:space="preserve">Billed To</w:t>
      </w:r>
    </w:p>
    <w:p>
      <w:pPr>
        <w:pStyle w:val="FirstParagraph"/>
      </w:pPr>
      <w:r>
        <w:rPr>
          <w:bCs/>
          <w:b/>
        </w:rPr>
        <w:t xml:space="preserve">Northgate Retail Group Ltd.</w:t>
      </w:r>
    </w:p>
    <w:p>
      <w:pPr>
        <w:pStyle w:val="BodyText"/>
      </w:pPr>
      <w:r>
        <w:t xml:space="preserve">Attn: Mr. David Chen, Chief Operating Officer</w:t>
      </w:r>
    </w:p>
    <w:p>
      <w:pPr>
        <w:pStyle w:val="BodyText"/>
      </w:pPr>
      <w:r>
        <w:t xml:space="preserve">450 Yonge Street, Floor 22</w:t>
      </w:r>
    </w:p>
    <w:p>
      <w:pPr>
        <w:pStyle w:val="BodyText"/>
      </w:pPr>
      <w:r>
        <w:t xml:space="preserve">Toronto, Ontario M5B 2N1, Canada</w:t>
      </w:r>
    </w:p>
    <w:p>
      <w:pPr>
        <w:pStyle w:val="BodyText"/>
      </w:pPr>
      <w:r>
        <w:t xml:space="preserve">Phone: +1 (416) 555-0347</w:t>
      </w:r>
    </w:p>
    <w:p>
      <w:pPr>
        <w:pStyle w:val="BodyText"/>
      </w:pPr>
      <w:r>
        <w:t xml:space="preserve">Email: d.chen@northgateretail.ca</w:t>
      </w:r>
    </w:p>
    <w:bookmarkEnd w:id="22"/>
    <w:bookmarkStart w:id="23" w:name="service-provider"/>
    <w:p>
      <w:pPr>
        <w:pStyle w:val="Heading3"/>
      </w:pPr>
      <w:r>
        <w:t xml:space="preserve">Service Provider</w:t>
      </w:r>
    </w:p>
    <w:p>
      <w:pPr>
        <w:pStyle w:val="FirstParagraph"/>
      </w:pPr>
      <w:r>
        <w:rPr>
          <w:bCs/>
          <w:b/>
        </w:rPr>
        <w:t xml:space="preserve">Meridian Business Solutions Inc.</w:t>
      </w:r>
    </w:p>
    <w:p>
      <w:pPr>
        <w:pStyle w:val="BodyText"/>
      </w:pPr>
      <w:r>
        <w:t xml:space="preserve">Attn: Ms. Sarah Whitfield, Account Manager</w:t>
      </w:r>
    </w:p>
    <w:p>
      <w:pPr>
        <w:pStyle w:val="BodyText"/>
      </w:pPr>
      <w:r>
        <w:t xml:space="preserve">2200 Bay Street, Suite 1450</w:t>
      </w:r>
    </w:p>
    <w:p>
      <w:pPr>
        <w:pStyle w:val="BodyText"/>
      </w:pPr>
      <w:r>
        <w:t xml:space="preserve">Toronto, Ontario M5R 3P8, Canada</w:t>
      </w:r>
    </w:p>
    <w:p>
      <w:pPr>
        <w:pStyle w:val="BodyText"/>
      </w:pPr>
      <w:r>
        <w:t xml:space="preserve">Phone: +1 (416) 555-0192</w:t>
      </w:r>
    </w:p>
    <w:p>
      <w:pPr>
        <w:pStyle w:val="BodyText"/>
      </w:pPr>
      <w:r>
        <w:t xml:space="preserve">Email: s.whitfield@meridiansolutions.ca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Strategic sales planning and quarterly business development for the Greater Toronto Area market. Includes competitor analysis, pipeline forecasting, and territory mapping for the Canada Toronto metropolitan region.</w:t>
            </w:r>
          </w:p>
        </w:tc>
        <w:tc>
          <w:tcPr/>
          <w:p>
            <w:pPr>
              <w:pStyle w:val="Compact"/>
              <w:jc w:val="left"/>
            </w:pPr>
            <w:r>
              <w:t xml:space="preserve">Sales Executive</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Client acquisition and relationship management. The Sales Executive conducted 25+ prospecting calls, 8 in-person meetings at client offices across Toronto, and managed the full sales cycle from initial contact through contract negotiation and closing.</w:t>
            </w:r>
          </w:p>
        </w:tc>
        <w:tc>
          <w:tcPr/>
          <w:p>
            <w:pPr>
              <w:pStyle w:val="Compact"/>
              <w:jc w:val="left"/>
            </w:pPr>
            <w:r>
              <w:t xml:space="preserve">Sales Executive</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Preparation and delivery of product presentations to key decision-makers at three major corporate accounts in Canada Toronto. Includes custom slide decks, ROI modelling, and post-presentation follow-up documentation.</w:t>
            </w:r>
          </w:p>
        </w:tc>
        <w:tc>
          <w:tcPr/>
          <w:p>
            <w:pPr>
              <w:pStyle w:val="Compact"/>
              <w:jc w:val="left"/>
            </w:pPr>
            <w:r>
              <w:t xml:space="preserve">Sales Executive</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Participation in the Toronto International Trade &amp; Commerce Expo (May 12–14, 2025). The Sales Executive represented the client at the exhibition booth, generated 45 qualified leads, and coordinated with the marketing team for post-event outreach.</w:t>
            </w:r>
          </w:p>
        </w:tc>
        <w:tc>
          <w:tcPr/>
          <w:p>
            <w:pPr>
              <w:pStyle w:val="Compact"/>
              <w:jc w:val="left"/>
            </w:pPr>
            <w:r>
              <w:t xml:space="preserve">Sales Executive</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Monthly sales performance reporting and KPI analysis. The Sales Executive compiled detailed reports on revenue targets, conversion rates, average deal size, and customer acquisition costs specific to the Canada Toronto market segment.</w:t>
            </w:r>
          </w:p>
        </w:tc>
        <w:tc>
          <w:tcPr/>
          <w:p>
            <w:pPr>
              <w:pStyle w:val="Compact"/>
              <w:jc w:val="left"/>
            </w:pPr>
            <w:r>
              <w:t xml:space="preserve">Sales Executive</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Contract negotiation and legal coordination for two enterprise-level agreements. The Sales Executive worked alongside the client's legal counsel to finalize terms, pricing structures, and service-level agreements compliant with Ontario commercial law.</w:t>
            </w:r>
          </w:p>
        </w:tc>
        <w:tc>
          <w:tcPr/>
          <w:p>
            <w:pPr>
              <w:pStyle w:val="Compact"/>
              <w:jc w:val="left"/>
            </w:pPr>
            <w:r>
              <w:t xml:space="preserve">Sales Executive</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$16,500.00</w:t>
            </w:r>
          </w:p>
        </w:tc>
      </w:tr>
      <w:tr>
        <w:tc>
          <w:tcPr/>
          <w:p>
            <w:pPr>
              <w:pStyle w:val="Compact"/>
              <w:jc w:val="left"/>
            </w:pPr>
            <w:r>
              <w:t xml:space="preserve">HST (13% – Ontario, Canada)</w:t>
            </w:r>
          </w:p>
        </w:tc>
        <w:tc>
          <w:tcPr/>
          <w:p>
            <w:pPr>
              <w:pStyle w:val="Compact"/>
              <w:jc w:val="left"/>
            </w:pPr>
            <w:r>
              <w:t xml:space="preserve">$2,145.00</w:t>
            </w:r>
          </w:p>
        </w:tc>
      </w:tr>
      <w:tr>
        <w:tc>
          <w:tcPr/>
          <w:p>
            <w:pPr>
              <w:pStyle w:val="Compact"/>
              <w:jc w:val="left"/>
            </w:pPr>
            <w:r>
              <w:t xml:space="preserve">Early Payment Discount (2% if paid within 10 days)</w:t>
            </w:r>
          </w:p>
        </w:tc>
        <w:tc>
          <w:tcPr/>
          <w:p>
            <w:pPr>
              <w:pStyle w:val="Compact"/>
              <w:jc w:val="left"/>
            </w:pPr>
            <w:r>
              <w:t xml:space="preserve">($330.00)</w:t>
            </w:r>
          </w:p>
        </w:tc>
      </w:tr>
      <w:tr>
        <w:tc>
          <w:tcPr/>
          <w:p>
            <w:pPr>
              <w:pStyle w:val="Compact"/>
              <w:jc w:val="left"/>
            </w:pPr>
            <w:r>
              <w:t xml:space="preserve">Total Due (CAD)</w:t>
            </w:r>
          </w:p>
        </w:tc>
        <w:tc>
          <w:tcPr/>
          <w:p>
            <w:pPr>
              <w:pStyle w:val="Compact"/>
              <w:jc w:val="left"/>
            </w:pPr>
            <w:r>
              <w:t xml:space="preserve">$18,315.00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Payment is due no later than July 15, 2025. A late payment fee of 1.5% per month will be applied to any outstanding balance after the due date, in accordance with the terms outlined in our Master Service Agreement dated January 10, 2025.</w:t>
      </w:r>
    </w:p>
    <w:p>
      <w:pPr>
        <w:pStyle w:val="BodyText"/>
      </w:pPr>
      <w:r>
        <w:rPr>
          <w:bCs/>
          <w:b/>
        </w:rPr>
        <w:t xml:space="preserve">Bank Transfer (EFT):</w:t>
      </w:r>
    </w:p>
    <w:p>
      <w:pPr>
        <w:numPr>
          <w:ilvl w:val="0"/>
          <w:numId w:val="1001"/>
        </w:numPr>
        <w:pStyle w:val="Compact"/>
      </w:pPr>
      <w:r>
        <w:t xml:space="preserve">Bank: Royal Bank of Canada</w:t>
      </w:r>
    </w:p>
    <w:p>
      <w:pPr>
        <w:numPr>
          <w:ilvl w:val="0"/>
          <w:numId w:val="1001"/>
        </w:numPr>
        <w:pStyle w:val="Compact"/>
      </w:pPr>
      <w:r>
        <w:t xml:space="preserve">Branch: Toronto Downtown, 100 King Street West</w:t>
      </w:r>
    </w:p>
    <w:p>
      <w:pPr>
        <w:numPr>
          <w:ilvl w:val="0"/>
          <w:numId w:val="1001"/>
        </w:numPr>
        <w:pStyle w:val="Compact"/>
      </w:pPr>
      <w:r>
        <w:t xml:space="preserve">Account Name: Meridian Business Solutions Inc.</w:t>
      </w:r>
    </w:p>
    <w:p>
      <w:pPr>
        <w:numPr>
          <w:ilvl w:val="0"/>
          <w:numId w:val="1001"/>
        </w:numPr>
        <w:pStyle w:val="Compact"/>
      </w:pPr>
      <w:r>
        <w:t xml:space="preserve">Transit: 00123</w:t>
      </w:r>
    </w:p>
    <w:p>
      <w:pPr>
        <w:numPr>
          <w:ilvl w:val="0"/>
          <w:numId w:val="1001"/>
        </w:numPr>
        <w:pStyle w:val="Compact"/>
      </w:pPr>
      <w:r>
        <w:t xml:space="preserve">Institution: 003</w:t>
      </w:r>
    </w:p>
    <w:p>
      <w:pPr>
        <w:numPr>
          <w:ilvl w:val="0"/>
          <w:numId w:val="1001"/>
        </w:numPr>
        <w:pStyle w:val="Compact"/>
      </w:pPr>
      <w:r>
        <w:t xml:space="preserve">Account Number: 456789012</w:t>
      </w:r>
    </w:p>
    <w:p>
      <w:pPr>
        <w:numPr>
          <w:ilvl w:val="0"/>
          <w:numId w:val="1001"/>
        </w:numPr>
        <w:pStyle w:val="Compact"/>
      </w:pPr>
      <w:r>
        <w:t xml:space="preserve">Reference: INV-2025-00487</w:t>
      </w:r>
    </w:p>
    <w:p>
      <w:pPr>
        <w:pStyle w:val="FirstParagraph"/>
      </w:pPr>
      <w:r>
        <w:rPr>
          <w:bCs/>
          <w:b/>
        </w:rPr>
        <w:t xml:space="preserve">Cheque:</w:t>
      </w:r>
      <w:r>
        <w:t xml:space="preserve"> </w:t>
      </w:r>
      <w:r>
        <w:t xml:space="preserve">Payable to "Meridian Business Solutions Inc." and mailed to our Toronto office address listed above.</w:t>
      </w:r>
    </w:p>
    <w:p>
      <w:pPr>
        <w:pStyle w:val="BodyText"/>
      </w:pPr>
      <w:r>
        <w:t xml:space="preserve">Please reference the Invoice number INV-2025-00487 on all correspondence and remittances to ensure proper reconciliation of this payment against the Sales Executive services rendered during the billing period.</w:t>
      </w:r>
    </w:p>
    <w:bookmarkEnd w:id="24"/>
    <w:bookmarkStart w:id="25" w:name="additional-notes"/>
    <w:p>
      <w:pPr>
        <w:pStyle w:val="Heading3"/>
      </w:pPr>
      <w:r>
        <w:t xml:space="preserve">Additional Notes</w:t>
      </w:r>
    </w:p>
    <w:p>
      <w:pPr>
        <w:pStyle w:val="FirstParagraph"/>
      </w:pPr>
      <w:r>
        <w:t xml:space="preserve">This Invoice covers all professional services provided by our designated Sales Executive, Mr. James Okafor, during the month of May 2025. The Sales Executive operated under the direct supervision of the client's VP of Sales and reported weekly to the Northgate Retail Group leadership team. All work was performed in compliance with the Canada Toronto business regulations and the Ontario Employment Standards Act.</w:t>
      </w:r>
    </w:p>
    <w:p>
      <w:pPr>
        <w:pStyle w:val="BodyText"/>
      </w:pPr>
      <w:r>
        <w:t xml:space="preserve">The Sales Executive's performance during this period exceeded the agreed-upon KPIs by 12%, resulting in the acquisition of two new enterprise accounts and a 15% increase in pipeline value for the Canada Toronto region. A detailed performance summary is attached as Appendix A to this Invoice.</w:t>
      </w:r>
    </w:p>
    <w:p>
      <w:pPr>
        <w:pStyle w:val="BodyText"/>
      </w:pPr>
      <w:r>
        <w:t xml:space="preserve">Should you have any questions regarding this Invoice or the services rendered by the Sales Executive, please contact Ms. Sarah Whitfield at s.whitfield@meridiansolutions.ca or by phone at +1 (416) 555-0192. We appreciate your continued partnership and look forward to a successful June billing cycle.</w:t>
      </w:r>
    </w:p>
    <w:bookmarkEnd w:id="25"/>
    <w:p>
      <w:pPr>
        <w:pStyle w:val="BodyText"/>
      </w:pPr>
      <w:r>
        <w:rPr>
          <w:bCs/>
          <w:b/>
        </w:rPr>
        <w:t xml:space="preserve">Meridian Business Solutions Inc.</w:t>
      </w:r>
      <w:r>
        <w:t xml:space="preserve"> </w:t>
      </w:r>
      <w:r>
        <w:t xml:space="preserve">| 2200 Bay Street, Suite 1450, Toronto, Ontario M5R 3P8, Canada</w:t>
      </w:r>
    </w:p>
    <w:p>
      <w:pPr>
        <w:pStyle w:val="BodyText"/>
      </w:pPr>
      <w:r>
        <w:t xml:space="preserve">Corporation No. 1234567 | HST Reg. 123456789RT0001 | GST Reg. 123456789</w:t>
      </w:r>
    </w:p>
    <w:p>
      <w:pPr>
        <w:pStyle w:val="BodyText"/>
      </w:pPr>
      <w:r>
        <w:t xml:space="preserve">This Invoice was generated electronically and is valid without a physical signature. For disputes, please contact our billing department within 14 days of the Invoice date.</w:t>
      </w:r>
    </w:p>
    <w:p>
      <w:pPr>
        <w:pStyle w:val="BodyText"/>
      </w:pPr>
      <w:r>
        <w:t xml:space="preserve">© 2025 Meridian Business Solutions Inc.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Canada Toronto</dc:title>
  <dc:creator/>
  <dc:language>en</dc:language>
  <cp:keywords/>
  <dcterms:created xsi:type="dcterms:W3CDTF">2026-10-10T06:50:25Z</dcterms:created>
  <dcterms:modified xsi:type="dcterms:W3CDTF">2026-10-10T06:50:25Z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