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business-solutions-gmbh"/>
    <w:p>
      <w:pPr>
        <w:pStyle w:val="Heading1"/>
      </w:pPr>
      <w:r>
        <w:t xml:space="preserve">Frankfurt Business Solutions GmbH</w:t>
      </w:r>
    </w:p>
    <w:p>
      <w:pPr>
        <w:pStyle w:val="FirstParagraph"/>
      </w:pPr>
      <w:r>
        <w:t xml:space="preserve">Mainzer Landstraße 142, 60329 Frankfurt am Main, Germany</w:t>
      </w:r>
    </w:p>
    <w:p>
      <w:pPr>
        <w:pStyle w:val="BodyText"/>
      </w:pPr>
      <w:r>
        <w:t xml:space="preserve">Phone: +49 69 4455 7820 | Email: billing@frankfurtbizsolutions.de</w:t>
      </w:r>
    </w:p>
    <w:p>
      <w:pPr>
        <w:pStyle w:val="BodyText"/>
      </w:pPr>
      <w:r>
        <w:t xml:space="preserve">USt-IdNr.: DE 318 456 721 | HRB 104 582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INV-2025-FRA-00487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Meridian Corporate Group AG</w:t>
      </w:r>
    </w:p>
    <w:p>
      <w:pPr>
        <w:pStyle w:val="BodyText"/>
      </w:pPr>
      <w:r>
        <w:t xml:space="preserve">Attn: Dr. Heinrich Vogel, Chief Operating Officer</w:t>
      </w:r>
    </w:p>
    <w:p>
      <w:pPr>
        <w:pStyle w:val="BodyText"/>
      </w:pPr>
      <w:r>
        <w:t xml:space="preserve">Bockenheimer Landstraße 88</w:t>
      </w:r>
    </w:p>
    <w:p>
      <w:pPr>
        <w:pStyle w:val="BodyText"/>
      </w:pPr>
      <w:r>
        <w:t xml:space="preserve">60323 Frankfurt am Main, Germany</w:t>
      </w:r>
    </w:p>
    <w:p>
      <w:pPr>
        <w:pStyle w:val="BodyText"/>
      </w:pPr>
      <w:r>
        <w:t xml:space="preserve">VAT ID: DE 294 881 335</w:t>
      </w:r>
    </w:p>
    <w:bookmarkEnd w:id="22"/>
    <w:bookmarkStart w:id="23" w:name="service-provider"/>
    <w:p>
      <w:pPr>
        <w:pStyle w:val="Heading3"/>
      </w:pPr>
      <w:r>
        <w:t xml:space="preserve">Service Provider</w:t>
      </w:r>
    </w:p>
    <w:p>
      <w:pPr>
        <w:pStyle w:val="FirstParagraph"/>
      </w:pPr>
      <w:r>
        <w:rPr>
          <w:bCs/>
          <w:b/>
        </w:rPr>
        <w:t xml:space="preserve">Frankfurt Business Solutions GmbH</w:t>
      </w:r>
    </w:p>
    <w:p>
      <w:pPr>
        <w:pStyle w:val="BodyText"/>
      </w:pPr>
      <w:r>
        <w:t xml:space="preserve">Attn: Ms. Katharina Brandt, Account Director</w:t>
      </w:r>
    </w:p>
    <w:p>
      <w:pPr>
        <w:pStyle w:val="BodyText"/>
      </w:pPr>
      <w:r>
        <w:t xml:space="preserve">Mainzer Landstraße 142</w:t>
      </w:r>
    </w:p>
    <w:p>
      <w:pPr>
        <w:pStyle w:val="BodyText"/>
      </w:pPr>
      <w:r>
        <w:t xml:space="preserve">60329 Frankfurt am Main, Germany</w:t>
      </w:r>
    </w:p>
    <w:p>
      <w:pPr>
        <w:pStyle w:val="BodyText"/>
      </w:pPr>
      <w:r>
        <w:t xml:space="preserve">VAT ID: DE 318 456 721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Sales Executive engagement for Q2 2025 – B2B client acquisition and pipeline development across the DACH region, based in Germany Frankfurt office</w:t>
            </w:r>
          </w:p>
        </w:tc>
        <w:tc>
          <w:tcPr/>
          <w:p>
            <w:pPr>
              <w:pStyle w:val="Compact"/>
              <w:jc w:val="left"/>
            </w:pPr>
            <w:r>
              <w:t xml:space="preserve">Senior Sales Executive</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02</w:t>
            </w:r>
          </w:p>
        </w:tc>
        <w:tc>
          <w:tcPr/>
          <w:p>
            <w:pPr>
              <w:pStyle w:val="Compact"/>
              <w:jc w:val="left"/>
            </w:pPr>
            <w:r>
              <w:t xml:space="preserve">Sales Executive performance reporting and CRM data management – Monthly KPI analysis, lead scoring, and conversion tracking for the Frankfurt metropolitan sales team</w:t>
            </w:r>
          </w:p>
        </w:tc>
        <w:tc>
          <w:tcPr/>
          <w:p>
            <w:pPr>
              <w:pStyle w:val="Compact"/>
              <w:jc w:val="left"/>
            </w:pPr>
            <w:r>
              <w:t xml:space="preserve">Sales Executive (Analytics)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On-site Sales Executive training and onboarding for three new hires at the Germany Frankfurt headquarters – covering product knowledge, negotiation frameworks, and compliance protocols</w:t>
            </w:r>
          </w:p>
        </w:tc>
        <w:tc>
          <w:tcPr/>
          <w:p>
            <w:pPr>
              <w:pStyle w:val="Compact"/>
              <w:jc w:val="left"/>
            </w:pPr>
            <w:r>
              <w:t xml:space="preserve">Lead Sales Executive (Trainer)</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Client relationship management and quarterly business reviews conducted by the assigned Sales Executive for key accounts in the Frankfurt financial district</w:t>
            </w:r>
          </w:p>
        </w:tc>
        <w:tc>
          <w:tcPr/>
          <w:p>
            <w:pPr>
              <w:pStyle w:val="Compact"/>
              <w:jc w:val="left"/>
            </w:pPr>
            <w:r>
              <w:t xml:space="preserve">Account Sales Executive</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05</w:t>
            </w:r>
          </w:p>
        </w:tc>
        <w:tc>
          <w:tcPr/>
          <w:p>
            <w:pPr>
              <w:pStyle w:val="Compact"/>
              <w:jc w:val="left"/>
            </w:pPr>
            <w:r>
              <w:t xml:space="preserve">Travel and accommodation expenses incurred by the Sales Executive during client visits to partner offices in the Frankfurt am Main area and surrounding Hesse region</w:t>
            </w:r>
          </w:p>
        </w:tc>
        <w:tc>
          <w:tcPr/>
          <w:p>
            <w:pPr>
              <w:pStyle w:val="Compact"/>
              <w:jc w:val="left"/>
            </w:pPr>
            <w:r>
              <w:t xml:space="preserve">Sales Executive (Field)</w:t>
            </w:r>
          </w:p>
        </w:tc>
        <w:tc>
          <w:tcPr/>
          <w:p>
            <w:pPr>
              <w:pStyle w:val="Compact"/>
              <w:jc w:val="left"/>
            </w:pPr>
            <w:r>
              <w:t xml:space="preserve">—</w:t>
            </w:r>
          </w:p>
        </w:tc>
        <w:tc>
          <w:tcPr/>
          <w:p>
            <w:pPr>
              <w:pStyle w:val="Compact"/>
              <w:jc w:val="left"/>
            </w:pPr>
            <w:r>
              <w:t xml:space="preserve">—</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25,670.00 EUR</w:t>
            </w:r>
          </w:p>
        </w:tc>
      </w:tr>
      <w:tr>
        <w:tc>
          <w:tcPr/>
          <w:p>
            <w:pPr>
              <w:pStyle w:val="Compact"/>
              <w:jc w:val="left"/>
            </w:pPr>
            <w:r>
              <w:t xml:space="preserve">VAT (19% – Germany)</w:t>
            </w:r>
          </w:p>
        </w:tc>
        <w:tc>
          <w:tcPr/>
          <w:p>
            <w:pPr>
              <w:pStyle w:val="Compact"/>
              <w:jc w:val="left"/>
            </w:pPr>
            <w:r>
              <w:t xml:space="preserve">4,877.30 EUR</w:t>
            </w:r>
          </w:p>
        </w:tc>
      </w:tr>
      <w:tr>
        <w:tc>
          <w:tcPr/>
          <w:p>
            <w:pPr>
              <w:pStyle w:val="Compact"/>
              <w:jc w:val="left"/>
            </w:pPr>
            <w:r>
              <w:t xml:space="preserve">Total Due</w:t>
            </w:r>
          </w:p>
        </w:tc>
        <w:tc>
          <w:tcPr/>
          <w:p>
            <w:pPr>
              <w:pStyle w:val="Compact"/>
              <w:jc w:val="left"/>
            </w:pPr>
            <w:r>
              <w:t xml:space="preserve">30,547.30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INV-2025-FRA-00487</w:t>
      </w:r>
    </w:p>
    <w:p>
      <w:pPr>
        <w:pStyle w:val="BodyText"/>
      </w:pPr>
      <w:r>
        <w:rPr>
          <w:bCs/>
          <w:b/>
        </w:rPr>
        <w:t xml:space="preserve">Payment Terms:</w:t>
      </w:r>
      <w:r>
        <w:t xml:space="preserve"> </w:t>
      </w:r>
      <w:r>
        <w:t xml:space="preserve">Net 14 days from the date of this Invoice. Please ensure the Invoice reference number is included with your transfer to facilitate prompt reconciliation.</w:t>
      </w:r>
    </w:p>
    <w:p>
      <w:pPr>
        <w:pStyle w:val="BodyText"/>
      </w:pPr>
      <w:r>
        <w:rPr>
          <w:bCs/>
          <w:b/>
        </w:rPr>
        <w:t xml:space="preserve">Accepted Methods:</w:t>
      </w:r>
      <w:r>
        <w:t xml:space="preserve"> </w:t>
      </w:r>
      <w:r>
        <w:t xml:space="preserve">SEPA Credit Transfer, Wire Transfer (EUR only)</w:t>
      </w:r>
    </w:p>
    <w:bookmarkEnd w:id="24"/>
    <w:bookmarkStart w:id="25" w:name="notes-and-terms"/>
    <w:p>
      <w:pPr>
        <w:pStyle w:val="Heading3"/>
      </w:pPr>
      <w:r>
        <w:t xml:space="preserve">Notes and Terms</w:t>
      </w:r>
    </w:p>
    <w:p>
      <w:pPr>
        <w:pStyle w:val="FirstParagraph"/>
      </w:pPr>
      <w:r>
        <w:t xml:space="preserve">This Invoice covers all professional services rendered by the designated Sales Executive personnel of Frankfurt Business Solutions GmbH during the billing period of May 2025. All Sales Executive engagements were conducted in accordance with the Master Service Agreement (MSA) dated 01 January 2025, executed in Germany Frankfurt.</w:t>
      </w:r>
    </w:p>
    <w:p>
      <w:pPr>
        <w:pStyle w:val="BodyText"/>
      </w:pPr>
      <w:r>
        <w:t xml:space="preserve">The Sales Executive rates listed above are inclusive of all statutory social security contributions and employer levies as required under German labor law (Sozialversicherung). No additional deductions or withholdings apply to this Invoice.</w:t>
      </w:r>
    </w:p>
    <w:p>
      <w:pPr>
        <w:pStyle w:val="BodyText"/>
      </w:pPr>
      <w:r>
        <w:t xml:space="preserve">Any dispute regarding this Invoice must be raised in writing within ten (10) business days of the Invoice date. In the absence of such notice, the amounts stated herein shall be deemed accepted. Late payments are subject to interest at the statutory rate of 8% above the European Central Bank base rate, in accordance with § 288 of the German Civil Code (BGB).</w:t>
      </w:r>
    </w:p>
    <w:p>
      <w:pPr>
        <w:pStyle w:val="BodyText"/>
      </w:pPr>
      <w:r>
        <w:t xml:space="preserve">This Invoice is issued in compliance with the German Invoice Regulation (Rechnungsstellungsverordnung) and the applicable provisions of the German Tax Code (Abgabenordnung, §§ 14 ff.). A duplicate copy of this Invoice may be requested by contacting our billing department in Frankfurt am Main.</w:t>
      </w:r>
    </w:p>
    <w:bookmarkEnd w:id="25"/>
    <w:p>
      <w:pPr>
        <w:pStyle w:val="BodyText"/>
      </w:pPr>
      <w:r>
        <w:rPr>
          <w:bCs/>
          <w:b/>
        </w:rPr>
        <w:t xml:space="preserve">Frankfurt Business Solutions GmbH</w:t>
      </w:r>
      <w:r>
        <w:t xml:space="preserve"> </w:t>
      </w:r>
      <w:r>
        <w:t xml:space="preserve">– Managing Director: Dr. Andreas Keller</w:t>
      </w:r>
    </w:p>
    <w:p>
      <w:pPr>
        <w:pStyle w:val="BodyText"/>
      </w:pPr>
      <w:r>
        <w:t xml:space="preserve">Registered Office: Frankfurt am Main, Germany | Commercial Register: HRB 104 582, Amtsgericht Frankfurt am Main</w:t>
      </w:r>
    </w:p>
    <w:p>
      <w:pPr>
        <w:pStyle w:val="BodyText"/>
      </w:pPr>
      <w:r>
        <w:t xml:space="preserve">VAT Identification Number (USt-IdNr.): DE 318 456 721</w:t>
      </w:r>
    </w:p>
    <w:p>
      <w:pPr>
        <w:pStyle w:val="BodyText"/>
      </w:pPr>
      <w:r>
        <w:t xml:space="preserve">This Invoice was generated electronically and is valid without a physical signature pursuant to § 14 Abs. 4 UStG.</w:t>
      </w:r>
    </w:p>
    <w:p>
      <w:pPr>
        <w:pStyle w:val="BodyText"/>
      </w:pPr>
      <w:r>
        <w:t xml:space="preserve">© 2025 Frankfurt Business Solutions GmbH. All rights reserved. This document constitutes a legally binding Invoice for the Sales Executive services described herein, issued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Germany Frankfurt</dc:title>
  <dc:creator/>
  <dc:language>en</dc:language>
  <cp:keywords/>
  <dcterms:created xsi:type="dcterms:W3CDTF">2026-10-10T09:13:52Z</dcterms:created>
  <dcterms:modified xsi:type="dcterms:W3CDTF">2026-10-10T09:13:52Z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