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business-solutions-ltd."/>
    <w:p>
      <w:pPr>
        <w:pStyle w:val="Heading1"/>
      </w:pPr>
      <w:r>
        <w:t xml:space="preserve">Accra Business Solutions Ltd.</w:t>
      </w:r>
    </w:p>
    <w:p>
      <w:pPr>
        <w:pStyle w:val="FirstParagraph"/>
      </w:pPr>
      <w:r>
        <w:t xml:space="preserve">12 Independence Avenue, Ridge District</w:t>
      </w:r>
    </w:p>
    <w:p>
      <w:pPr>
        <w:pStyle w:val="BodyText"/>
      </w:pPr>
      <w:r>
        <w:t xml:space="preserve">Ghana Accra, P.O. Box 4521</w:t>
      </w:r>
    </w:p>
    <w:p>
      <w:pPr>
        <w:pStyle w:val="BodyText"/>
      </w:pPr>
      <w:r>
        <w:t xml:space="preserve">Tel: +233 (0)30 277 4521 | Email: billing@accrabusinesssolutions.com.gh</w:t>
      </w:r>
    </w:p>
    <w:p>
      <w:pPr>
        <w:pStyle w:val="BodyText"/>
      </w:pPr>
      <w:r>
        <w:t xml:space="preserve">TIN: 1029384756 | RC: 201900456789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ABS-2025-00847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Status:</w:t>
      </w:r>
      <w:r>
        <w:t xml:space="preserve"> </w:t>
      </w:r>
      <w:r>
        <w:t xml:space="preserve">PENDING</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Horizon Retail Group (Ghana) Ltd.</w:t>
      </w:r>
    </w:p>
    <w:p>
      <w:pPr>
        <w:pStyle w:val="BodyText"/>
      </w:pPr>
      <w:r>
        <w:rPr>
          <w:bCs/>
          <w:b/>
        </w:rPr>
        <w:t xml:space="preserve">Address:</w:t>
      </w:r>
      <w:r>
        <w:t xml:space="preserve"> </w:t>
      </w:r>
      <w:r>
        <w:t xml:space="preserve">45 Oxford Street, Osu</w:t>
      </w:r>
    </w:p>
    <w:p>
      <w:pPr>
        <w:pStyle w:val="BodyText"/>
      </w:pPr>
      <w:r>
        <w:t xml:space="preserve">Ghana Accra, P.O. Box 1189</w:t>
      </w:r>
    </w:p>
    <w:p>
      <w:pPr>
        <w:pStyle w:val="BodyText"/>
      </w:pPr>
      <w:r>
        <w:rPr>
          <w:bCs/>
          <w:b/>
        </w:rPr>
        <w:t xml:space="preserve">Contact:</w:t>
      </w:r>
      <w:r>
        <w:t xml:space="preserve"> </w:t>
      </w:r>
      <w:r>
        <w:t xml:space="preserve">Mr. Kwame Asante, Procurement Director</w:t>
      </w:r>
    </w:p>
    <w:p>
      <w:pPr>
        <w:pStyle w:val="BodyText"/>
      </w:pPr>
      <w:r>
        <w:rPr>
          <w:bCs/>
          <w:b/>
        </w:rPr>
        <w:t xml:space="preserve">Email:</w:t>
      </w:r>
      <w:r>
        <w:t xml:space="preserve"> </w:t>
      </w:r>
      <w:r>
        <w:t xml:space="preserve">k.asante@horizonretailgh.com</w:t>
      </w:r>
    </w:p>
    <w:p>
      <w:pPr>
        <w:pStyle w:val="BodyText"/>
      </w:pPr>
      <w:r>
        <w:rPr>
          <w:bCs/>
          <w:b/>
        </w:rPr>
        <w:t xml:space="preserve">TIN:</w:t>
      </w:r>
      <w:r>
        <w:t xml:space="preserve"> </w:t>
      </w:r>
      <w:r>
        <w:t xml:space="preserve">1056789234</w:t>
      </w:r>
    </w:p>
    <w:bookmarkEnd w:id="22"/>
    <w:bookmarkStart w:id="23" w:name="service-provider"/>
    <w:p>
      <w:pPr>
        <w:pStyle w:val="Heading3"/>
      </w:pPr>
      <w:r>
        <w:t xml:space="preserve">Service Provider</w:t>
      </w:r>
    </w:p>
    <w:p>
      <w:pPr>
        <w:pStyle w:val="FirstParagraph"/>
      </w:pPr>
      <w:r>
        <w:rPr>
          <w:bCs/>
          <w:b/>
        </w:rPr>
        <w:t xml:space="preserve">Role:</w:t>
      </w:r>
      <w:r>
        <w:t xml:space="preserve"> </w:t>
      </w:r>
      <w:r>
        <w:t xml:space="preserve">Sales Executive</w:t>
      </w:r>
    </w:p>
    <w:p>
      <w:pPr>
        <w:pStyle w:val="BodyText"/>
      </w:pPr>
      <w:r>
        <w:rPr>
          <w:bCs/>
          <w:b/>
        </w:rPr>
        <w:t xml:space="preserve">Name:</w:t>
      </w:r>
      <w:r>
        <w:t xml:space="preserve"> </w:t>
      </w:r>
      <w:r>
        <w:t xml:space="preserve">Ms. Efua Mensah</w:t>
      </w:r>
    </w:p>
    <w:p>
      <w:pPr>
        <w:pStyle w:val="BodyText"/>
      </w:pPr>
      <w:r>
        <w:rPr>
          <w:bCs/>
          <w:b/>
        </w:rPr>
        <w:t xml:space="preserve">Department:</w:t>
      </w:r>
      <w:r>
        <w:t xml:space="preserve"> </w:t>
      </w:r>
      <w:r>
        <w:t xml:space="preserve">Corporate Sales &amp; Business Development</w:t>
      </w:r>
    </w:p>
    <w:p>
      <w:pPr>
        <w:pStyle w:val="BodyText"/>
      </w:pPr>
      <w:r>
        <w:rPr>
          <w:bCs/>
          <w:b/>
        </w:rPr>
        <w:t xml:space="preserve">Location:</w:t>
      </w:r>
      <w:r>
        <w:t xml:space="preserve"> </w:t>
      </w:r>
      <w:r>
        <w:t xml:space="preserve">Ghana Accra Office</w:t>
      </w:r>
    </w:p>
    <w:p>
      <w:pPr>
        <w:pStyle w:val="BodyText"/>
      </w:pPr>
      <w:r>
        <w:rPr>
          <w:bCs/>
          <w:b/>
        </w:rPr>
        <w:t xml:space="preserve">Employee ID:</w:t>
      </w:r>
      <w:r>
        <w:t xml:space="preserve"> </w:t>
      </w:r>
      <w:r>
        <w:t xml:space="preserve">SE-2024-0112</w:t>
      </w:r>
    </w:p>
    <w:p>
      <w:pPr>
        <w:pStyle w:val="BodyText"/>
      </w:pPr>
      <w:r>
        <w:rPr>
          <w:bCs/>
          <w:b/>
        </w:rPr>
        <w:t xml:space="preserve">Supervisor:</w:t>
      </w:r>
      <w:r>
        <w:t xml:space="preserve"> </w:t>
      </w:r>
      <w:r>
        <w:t xml:space="preserve">Mr. Daniel Ofori, Regional Sales Manager</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rPr>
                <w:bCs/>
                <w:b/>
              </w:rPr>
              <w:t xml:space="preserve">Sales Executive Retainer – Monthly Consulting</w:t>
            </w:r>
            <w:r>
              <w:br/>
            </w:r>
            <w:r>
              <w:t xml:space="preserve">Ongoing advisory and strategic sales planning services provided by the designated Sales Executive for the Ghana Accra market. Includes weekly performance reviews, pipeline management, and client relationship coordination.</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rPr>
                <w:bCs/>
                <w:b/>
              </w:rPr>
              <w:t xml:space="preserve">Sales Executive – Field Visits &amp; Client Presentations</w:t>
            </w:r>
            <w:r>
              <w:br/>
            </w:r>
            <w:r>
              <w:t xml:space="preserve">On-site visits to key retail partners across Ghana Accra, including East Legon, Airport Residential, and Spintex Road locations. The Sales Executive conducted product demonstrations, negotiated quarterly supply agreements, and presented revised pricing structures to senior stakeholders.</w:t>
            </w:r>
          </w:p>
        </w:tc>
        <w:tc>
          <w:tcPr/>
          <w:p>
            <w:pPr>
              <w:pStyle w:val="Compact"/>
              <w:jc w:val="left"/>
            </w:pPr>
            <w:r>
              <w:t xml:space="preserve">Jun 2025</w:t>
            </w:r>
          </w:p>
        </w:tc>
        <w:tc>
          <w:tcPr/>
          <w:p>
            <w:pPr>
              <w:pStyle w:val="Compact"/>
              <w:jc w:val="left"/>
            </w:pPr>
            <w:r>
              <w:t xml:space="preserve">8</w:t>
            </w:r>
          </w:p>
        </w:tc>
        <w:tc>
          <w:tcPr/>
          <w:p>
            <w:pPr>
              <w:pStyle w:val="Compact"/>
              <w:jc w:val="left"/>
            </w:pPr>
            <w:r>
              <w:t xml:space="preserve">850.00</w:t>
            </w:r>
          </w:p>
        </w:tc>
        <w:tc>
          <w:tcPr/>
          <w:p>
            <w:pPr>
              <w:pStyle w:val="Compact"/>
              <w:jc w:val="left"/>
            </w:pPr>
            <w:r>
              <w:t xml:space="preserve">6,800.00</w:t>
            </w:r>
          </w:p>
        </w:tc>
      </w:tr>
      <w:tr>
        <w:tc>
          <w:tcPr/>
          <w:p>
            <w:pPr>
              <w:pStyle w:val="Compact"/>
              <w:jc w:val="left"/>
            </w:pPr>
            <w:r>
              <w:t xml:space="preserve">3</w:t>
            </w:r>
          </w:p>
        </w:tc>
        <w:tc>
          <w:tcPr/>
          <w:p>
            <w:pPr>
              <w:pStyle w:val="Compact"/>
              <w:jc w:val="left"/>
            </w:pPr>
            <w:r>
              <w:rPr>
                <w:bCs/>
                <w:b/>
              </w:rPr>
              <w:t xml:space="preserve">Sales Executive – Market Research &amp; Competitive Analysis</w:t>
            </w:r>
            <w:r>
              <w:br/>
            </w:r>
            <w:r>
              <w:t xml:space="preserve">Comprehensive market intelligence report covering competitor pricing, consumer trends, and distribution channel performance in the Ghana Accra metropolitan area. Delivered as a 45-page document with actionable recommendations for Q3 2025.</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4</w:t>
            </w:r>
          </w:p>
        </w:tc>
        <w:tc>
          <w:tcPr/>
          <w:p>
            <w:pPr>
              <w:pStyle w:val="Compact"/>
              <w:jc w:val="left"/>
            </w:pPr>
            <w:r>
              <w:rPr>
                <w:bCs/>
                <w:b/>
              </w:rPr>
              <w:t xml:space="preserve">Sales Executive – Training &amp; Team Development</w:t>
            </w:r>
            <w:r>
              <w:br/>
            </w:r>
            <w:r>
              <w:t xml:space="preserve">Two full-day workshops conducted for the client's internal sales team in Ghana Accra. Topics included advanced negotiation techniques, CRM software utilization, and customer retention strategies tailored to the Ghanaian retail sector.</w:t>
            </w:r>
          </w:p>
        </w:tc>
        <w:tc>
          <w:tcPr/>
          <w:p>
            <w:pPr>
              <w:pStyle w:val="Compact"/>
              <w:jc w:val="left"/>
            </w:pPr>
            <w:r>
              <w:t xml:space="preserve">Jun 2025</w:t>
            </w:r>
          </w:p>
        </w:tc>
        <w:tc>
          <w:tcPr/>
          <w:p>
            <w:pPr>
              <w:pStyle w:val="Compact"/>
              <w:jc w:val="left"/>
            </w:pPr>
            <w:r>
              <w:t xml:space="preserve">2</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5</w:t>
            </w:r>
          </w:p>
        </w:tc>
        <w:tc>
          <w:tcPr/>
          <w:p>
            <w:pPr>
              <w:pStyle w:val="Compact"/>
              <w:jc w:val="left"/>
            </w:pPr>
            <w:r>
              <w:rPr>
                <w:bCs/>
                <w:b/>
              </w:rPr>
              <w:t xml:space="preserve">Sales Executive – Travel &amp; Logistics (Ghana Accra Region)</w:t>
            </w:r>
            <w:r>
              <w:br/>
            </w:r>
            <w:r>
              <w:t xml:space="preserve">Transportation, accommodation, and per diem expenses incurred by the Sales Executive during client site visits across the Greater Accra region. All travel was pre-approved per the service agreement dated 01 January 2025.</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GHS 32,350.00</w:t>
            </w:r>
          </w:p>
        </w:tc>
      </w:tr>
      <w:tr>
        <w:tc>
          <w:tcPr/>
          <w:p>
            <w:pPr>
              <w:pStyle w:val="Compact"/>
              <w:jc w:val="left"/>
            </w:pPr>
            <w:r>
              <w:t xml:space="preserve">VAT (15% – Ghana Revenue Authority)</w:t>
            </w:r>
          </w:p>
        </w:tc>
        <w:tc>
          <w:tcPr/>
          <w:p>
            <w:pPr>
              <w:pStyle w:val="Compact"/>
              <w:jc w:val="left"/>
            </w:pPr>
            <w:r>
              <w:t xml:space="preserve">GHS 4,852.50</w:t>
            </w:r>
          </w:p>
        </w:tc>
      </w:tr>
      <w:tr>
        <w:tc>
          <w:tcPr/>
          <w:p>
            <w:pPr>
              <w:pStyle w:val="Compact"/>
              <w:jc w:val="left"/>
            </w:pPr>
            <w:r>
              <w:t xml:space="preserve">Withholding Tax (3% – As applicable)</w:t>
            </w:r>
          </w:p>
        </w:tc>
        <w:tc>
          <w:tcPr/>
          <w:p>
            <w:pPr>
              <w:pStyle w:val="Compact"/>
              <w:jc w:val="left"/>
            </w:pPr>
            <w:r>
              <w:t xml:space="preserve">GHS 970.50</w:t>
            </w:r>
          </w:p>
        </w:tc>
      </w:tr>
      <w:tr>
        <w:tc>
          <w:tcPr/>
          <w:p>
            <w:pPr>
              <w:pStyle w:val="Compact"/>
              <w:jc w:val="left"/>
            </w:pPr>
            <w:r>
              <w:t xml:space="preserve">TOTAL AMOUNT DUE</w:t>
            </w:r>
          </w:p>
        </w:tc>
        <w:tc>
          <w:tcPr/>
          <w:p>
            <w:pPr>
              <w:pStyle w:val="Compact"/>
              <w:jc w:val="left"/>
            </w:pPr>
            <w:r>
              <w:t xml:space="preserve">GHS 36,232.00</w:t>
            </w:r>
          </w:p>
        </w:tc>
      </w:tr>
    </w:tbl>
    <w:bookmarkStart w:id="24" w:name="payment-terms-invoice-notes"/>
    <w:p>
      <w:pPr>
        <w:pStyle w:val="Heading3"/>
      </w:pPr>
      <w:r>
        <w:t xml:space="preserve">Payment Terms &amp; Invoice Notes</w:t>
      </w:r>
    </w:p>
    <w:p>
      <w:pPr>
        <w:pStyle w:val="FirstParagraph"/>
      </w:pPr>
      <w:r>
        <w:rPr>
          <w:bCs/>
          <w:b/>
        </w:rPr>
        <w:t xml:space="preserve">Payment Due:</w:t>
      </w:r>
      <w:r>
        <w:t xml:space="preserve"> </w:t>
      </w:r>
      <w:r>
        <w:t xml:space="preserve">This Invoice must be settled in full within fourteen (14) calendar days from the Invoice date of 15 June 2025. Late payments will attract a penalty of 2% per month as stipulated in the master service agreement.</w:t>
      </w:r>
    </w:p>
    <w:p>
      <w:pPr>
        <w:pStyle w:val="BodyText"/>
      </w:pPr>
      <w:r>
        <w:rPr>
          <w:bCs/>
          <w:b/>
        </w:rPr>
        <w:t xml:space="preserve">Payment Method:</w:t>
      </w:r>
      <w:r>
        <w:t xml:space="preserve"> </w:t>
      </w:r>
      <w:r>
        <w:t xml:space="preserve">Please remit payment via bank transfer to Accra Business Solutions Ltd., Bank of Ghana, Account No. 1020-4567-8901, Branch: Ridge, Ghana Accra. Reference the Invoice number ABS-2025-00847 on all remittances.</w:t>
      </w:r>
    </w:p>
    <w:p>
      <w:pPr>
        <w:pStyle w:val="BodyText"/>
      </w:pPr>
      <w:r>
        <w:rPr>
          <w:bCs/>
          <w:b/>
        </w:rPr>
        <w:t xml:space="preserve">Sales Executive Confirmation:</w:t>
      </w:r>
      <w:r>
        <w:t xml:space="preserve"> </w:t>
      </w:r>
      <w:r>
        <w:t xml:space="preserve">All services rendered by the Sales Executive, Ms. Efua Mensah, have been completed and verified by the Regional Sales Manager. The client has acknowledged satisfactory delivery of all deliverables listed in this Invoice.</w:t>
      </w:r>
    </w:p>
    <w:p>
      <w:pPr>
        <w:pStyle w:val="BodyText"/>
      </w:pPr>
      <w:r>
        <w:rPr>
          <w:bCs/>
          <w:b/>
        </w:rPr>
        <w:t xml:space="preserve">Tax Compliance:</w:t>
      </w:r>
      <w:r>
        <w:t xml:space="preserve"> </w:t>
      </w:r>
      <w:r>
        <w:t xml:space="preserve">This Invoice has been issued in accordance with the Ghana Revenue Authority (GRA) regulations. The VAT registration number and TIN of both parties are as stated above. A duplicate copy of this Invoice may be requested from the billing department within 90 days.</w:t>
      </w:r>
    </w:p>
    <w:p>
      <w:pPr>
        <w:pStyle w:val="BodyText"/>
      </w:pPr>
      <w:r>
        <w:rPr>
          <w:bCs/>
          <w:b/>
        </w:rPr>
        <w:t xml:space="preserve">Dispute Resolution:</w:t>
      </w:r>
      <w:r>
        <w:t xml:space="preserve"> </w:t>
      </w:r>
      <w:r>
        <w:t xml:space="preserve">Any discrepancies regarding this Invoice should be communicated in writing to the billing office in Ghana Accra within seven (7) business days of receipt. Failure to raise a dispute within this period shall constitute acceptance of the Invoice as issued.</w:t>
      </w:r>
    </w:p>
    <w:bookmarkEnd w:id="24"/>
    <w:p>
      <w:pPr>
        <w:pStyle w:val="BodyText"/>
      </w:pPr>
      <w:r>
        <w:rPr>
          <w:bCs/>
          <w:b/>
        </w:rPr>
        <w:t xml:space="preserve">Accra Business Solutions Ltd.</w:t>
      </w:r>
      <w:r>
        <w:t xml:space="preserve"> </w:t>
      </w:r>
      <w:r>
        <w:t xml:space="preserve">– Providing Professional Sales Executive Services Across Ghana Accra Since 2019</w:t>
      </w:r>
    </w:p>
    <w:p>
      <w:pPr>
        <w:pStyle w:val="BodyText"/>
      </w:pPr>
      <w:r>
        <w:t xml:space="preserve">Registered Office: 12 Independence Avenue, Ridge, Ghana Accra | Tel: +233 (0)30 277 4521 | Email: billing@accrabusinesssolutions.com.gh</w:t>
      </w:r>
    </w:p>
    <w:p>
      <w:pPr>
        <w:pStyle w:val="BodyText"/>
      </w:pPr>
      <w:r>
        <w:t xml:space="preserve">This Invoice is a computer-generated document and does not require a physical signature. It is valid as a legal financial record under Ghanaian commercial law.</w:t>
      </w:r>
    </w:p>
    <w:p>
      <w:pPr>
        <w:pStyle w:val="BodyText"/>
      </w:pPr>
      <w:r>
        <w:t xml:space="preserve">Page 1 of 1 | Invoice ABS-2025-00847 | Generated: 15 June 2025, 09:42 AM GMT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Ghana Accra</dc:title>
  <dc:creator/>
  <dc:language>en</dc:language>
  <cp:keywords/>
  <dcterms:created xsi:type="dcterms:W3CDTF">2026-10-10T05:49:56Z</dcterms:created>
  <dcterms:modified xsi:type="dcterms:W3CDTF">2026-10-10T05:49:56Z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