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sales-solutions"/>
    <w:p>
      <w:pPr>
        <w:pStyle w:val="Heading1"/>
      </w:pPr>
      <w:r>
        <w:t xml:space="preserve">PT Nusantara Sales Solutions</w:t>
      </w:r>
    </w:p>
    <w:p>
      <w:pPr>
        <w:pStyle w:val="FirstParagraph"/>
      </w:pPr>
      <w:r>
        <w:t xml:space="preserve">Jl. Jend. Sudirman Kav. 52-53, SCBD District</w:t>
      </w:r>
    </w:p>
    <w:p>
      <w:pPr>
        <w:pStyle w:val="BodyText"/>
      </w:pPr>
      <w:r>
        <w:t xml:space="preserve">Jakarta Selatan, Indonesia Jakarta 12190</w:t>
      </w:r>
    </w:p>
    <w:p>
      <w:pPr>
        <w:pStyle w:val="BodyText"/>
      </w:pPr>
      <w:r>
        <w:t xml:space="preserve">Tel: +62 21 5150 8800 | Email: billing@nusantasales.co.id</w:t>
      </w:r>
    </w:p>
    <w:p>
      <w:pPr>
        <w:pStyle w:val="BodyText"/>
      </w:pPr>
      <w:r>
        <w:t xml:space="preserve">NPWP: 01.234.567.8-051.000</w:t>
      </w:r>
    </w:p>
    <w:bookmarkEnd w:id="20"/>
    <w:bookmarkStart w:id="21" w:name="invoice"/>
    <w:p>
      <w:pPr>
        <w:pStyle w:val="Heading2"/>
      </w:pPr>
      <w:r>
        <w:t xml:space="preserve">INVOICE</w:t>
      </w:r>
    </w:p>
    <w:p>
      <w:pPr>
        <w:pStyle w:val="FirstParagraph"/>
      </w:pPr>
      <w:r>
        <w:t xml:space="preserve">SALES EXECUTIVE SERVICES</w:t>
      </w:r>
    </w:p>
    <w:p>
      <w:pPr>
        <w:pStyle w:val="BodyText"/>
      </w:pPr>
      <w:r>
        <w:t xml:space="preserve">Invoice No: INV-2025-JKT-00472</w:t>
      </w:r>
    </w:p>
    <w:p>
      <w:pPr>
        <w:pStyle w:val="BodyText"/>
      </w:pPr>
      <w:r>
        <w:t xml:space="preserve">Issue 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PT Maju Bersama Indonesia</w:t>
      </w:r>
    </w:p>
    <w:p>
      <w:pPr>
        <w:pStyle w:val="BodyText"/>
      </w:pPr>
      <w:r>
        <w:t xml:space="preserve">Attn: Mr. Budi Santoso, Procurement Manager</w:t>
      </w:r>
    </w:p>
    <w:p>
      <w:pPr>
        <w:pStyle w:val="BodyText"/>
      </w:pPr>
      <w:r>
        <w:t xml:space="preserve">Jl. Gatot Subroto No. 88, Kuningan</w:t>
      </w:r>
    </w:p>
    <w:p>
      <w:pPr>
        <w:pStyle w:val="BodyText"/>
      </w:pPr>
      <w:r>
        <w:t xml:space="preserve">Jakarta Pusat, Indonesia Jakarta 12950</w:t>
      </w:r>
    </w:p>
    <w:p>
      <w:pPr>
        <w:pStyle w:val="BodyText"/>
      </w:pPr>
      <w:r>
        <w:t xml:space="preserve">NPWP: 09.876.543.2-051.000</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Sales Executive Consultancy</w:t>
      </w:r>
    </w:p>
    <w:p>
      <w:pPr>
        <w:pStyle w:val="BodyText"/>
      </w:pPr>
      <w:r>
        <w:rPr>
          <w:bCs/>
          <w:b/>
        </w:rPr>
        <w:t xml:space="preserve">Period:</w:t>
      </w:r>
      <w:r>
        <w:t xml:space="preserve"> </w:t>
      </w:r>
      <w:r>
        <w:t xml:space="preserve">1 May 2025 – 31 May 2025</w:t>
      </w:r>
    </w:p>
    <w:p>
      <w:pPr>
        <w:pStyle w:val="BodyText"/>
      </w:pPr>
      <w:r>
        <w:rPr>
          <w:bCs/>
          <w:b/>
        </w:rPr>
        <w:t xml:space="preserve">Location:</w:t>
      </w:r>
      <w:r>
        <w:t xml:space="preserve"> </w:t>
      </w:r>
      <w:r>
        <w:t xml:space="preserve">Indonesia Jakarta (Head Office)</w:t>
      </w:r>
    </w:p>
    <w:p>
      <w:pPr>
        <w:pStyle w:val="BodyText"/>
      </w:pPr>
      <w:r>
        <w:rPr>
          <w:bCs/>
          <w:b/>
        </w:rPr>
        <w:t xml:space="preserve">Reference:</w:t>
      </w:r>
      <w:r>
        <w:t xml:space="preserve"> </w:t>
      </w:r>
      <w:r>
        <w:t xml:space="preserve">PO-MBI-2025-0318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Sales Executive Services</w:t>
            </w:r>
          </w:p>
        </w:tc>
        <w:tc>
          <w:tcPr/>
          <w:p>
            <w:pPr>
              <w:pStyle w:val="Compact"/>
              <w:jc w:val="left"/>
            </w:pPr>
            <w:r>
              <w:t xml:space="preserve">Rate (IDR)</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Senior Sales Executive – Strategic Account Management for Q2 2025. Includes dedicated on-site presence at the Indonesia Jakarta headquarters, client relationship development, pipeline management, and quarterly business reviews with key corporate accounts in the Greater Jakarta metropolitan area.</w:t>
            </w:r>
          </w:p>
        </w:tc>
        <w:tc>
          <w:tcPr/>
          <w:p>
            <w:pPr>
              <w:pStyle w:val="Compact"/>
              <w:jc w:val="left"/>
            </w:pPr>
            <w:r>
              <w:t xml:space="preserve">45,000,000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Sales Executive – Field Sales &amp; Territory Coverage (Jakarta Utara &amp; Jakarta Barat). Daily prospecting, product demonstrations, negotiation support, and closing of new business opportunities across the northern and western districts of Indonesia Jakarta. Includes travel and local transportation within the city.</w:t>
            </w:r>
          </w:p>
        </w:tc>
        <w:tc>
          <w:tcPr/>
          <w:p>
            <w:pPr>
              <w:pStyle w:val="Compact"/>
              <w:jc w:val="left"/>
            </w:pPr>
            <w:r>
              <w:t xml:space="preserve">32,000,000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Sales Executive – B2B Lead Generation &amp; Market Research. Conducting comprehensive market analysis of the Indonesia Jakarta commercial sector, identifying high-value prospects, preparing detailed sales collateral, and executing targeted outreach campaigns to generate qualified leads for the client's product portfolio.</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Sales Executive Training &amp; Mentoring Program. One-week intensive workshop for the client's internal sales team based in Indonesia Jakarta. Curriculum covers advanced negotiation techniques, CRM utilization, objection handling, and closing strategies tailored to the Indonesian business culture and Jakarta market dynamics.</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Week</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Monthly Sales Performance Reporting &amp; Analytics. Preparation of detailed KPI dashboards, revenue tracking reports, and strategic recommendations for the Sales Executive team operating in Indonesia Jakarta. Delivered in both Bahasa Indonesia and English for executive leadership review.</w:t>
            </w:r>
          </w:p>
        </w:tc>
        <w:tc>
          <w:tcPr/>
          <w:p>
            <w:pPr>
              <w:pStyle w:val="Compact"/>
              <w:jc w:val="left"/>
            </w:pPr>
            <w:r>
              <w:t xml:space="preserve">7,500,000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115,000,000</w:t>
            </w:r>
          </w:p>
        </w:tc>
      </w:tr>
      <w:tr>
        <w:tc>
          <w:tcPr/>
          <w:p>
            <w:pPr>
              <w:pStyle w:val="Compact"/>
              <w:jc w:val="left"/>
            </w:pPr>
            <w:r>
              <w:t xml:space="preserve">VAT (PPN) 11%</w:t>
            </w:r>
          </w:p>
        </w:tc>
        <w:tc>
          <w:tcPr/>
          <w:p>
            <w:pPr>
              <w:pStyle w:val="Compact"/>
              <w:jc w:val="left"/>
            </w:pPr>
            <w:r>
              <w:t xml:space="preserve">12,650,000</w:t>
            </w:r>
          </w:p>
        </w:tc>
      </w:tr>
      <w:tr>
        <w:tc>
          <w:tcPr/>
          <w:p>
            <w:pPr>
              <w:pStyle w:val="Compact"/>
              <w:jc w:val="left"/>
            </w:pPr>
            <w:r>
              <w:t xml:space="preserve">Withholding Tax (PPh 23) 2%</w:t>
            </w:r>
          </w:p>
        </w:tc>
        <w:tc>
          <w:tcPr/>
          <w:p>
            <w:pPr>
              <w:pStyle w:val="Compact"/>
              <w:jc w:val="left"/>
            </w:pPr>
            <w:r>
              <w:t xml:space="preserve">(2,300,000)</w:t>
            </w:r>
          </w:p>
        </w:tc>
      </w:tr>
      <w:tr>
        <w:tc>
          <w:tcPr/>
          <w:p>
            <w:pPr>
              <w:pStyle w:val="Compact"/>
              <w:jc w:val="left"/>
            </w:pPr>
            <w:r>
              <w:t xml:space="preserve">Grand Total Due</w:t>
            </w:r>
          </w:p>
        </w:tc>
        <w:tc>
          <w:tcPr/>
          <w:p>
            <w:pPr>
              <w:pStyle w:val="Compact"/>
              <w:jc w:val="left"/>
            </w:pPr>
            <w:r>
              <w:t xml:space="preserve">125,350,000</w:t>
            </w:r>
          </w:p>
        </w:tc>
      </w:tr>
    </w:tbl>
    <w:bookmarkStart w:id="24" w:name="X2046d628e812810bec642bc513c4334d9ae7c21"/>
    <w:p>
      <w:pPr>
        <w:pStyle w:val="Heading3"/>
      </w:pPr>
      <w:r>
        <w:t xml:space="preserve">Terms &amp; Conditions – Invoice for Sales Executive Services in Indonesia Jakarta</w:t>
      </w:r>
    </w:p>
    <w:p>
      <w:pPr>
        <w:numPr>
          <w:ilvl w:val="0"/>
          <w:numId w:val="1001"/>
        </w:numPr>
        <w:pStyle w:val="Compact"/>
      </w:pPr>
      <w:r>
        <w:rPr>
          <w:bCs/>
          <w:b/>
        </w:rPr>
        <w:t xml:space="preserve">Payment Terms:</w:t>
      </w:r>
      <w:r>
        <w:t xml:space="preserve"> </w:t>
      </w:r>
      <w:r>
        <w:t xml:space="preserve">Payment of this Invoice is due within fourteen (14) calendar days from the issue date via bank transfer to the account specified below. Late payments shall incur a penalty of 2% per month as stipulated under Indonesian commercial law.</w:t>
      </w:r>
    </w:p>
    <w:p>
      <w:pPr>
        <w:numPr>
          <w:ilvl w:val="0"/>
          <w:numId w:val="1001"/>
        </w:numPr>
        <w:pStyle w:val="Compact"/>
      </w:pPr>
      <w:r>
        <w:rPr>
          <w:bCs/>
          <w:b/>
        </w:rPr>
        <w:t xml:space="preserve">Bank Details:</w:t>
      </w:r>
      <w:r>
        <w:t xml:space="preserve"> </w:t>
      </w:r>
      <w:r>
        <w:t xml:space="preserve">Bank Central Asia (BCA), Account Name: PT Nusantara Sales Solutions, Account No: 082-301-4567-890, Branch: SCBD Jakarta, Indonesia Jakarta.</w:t>
      </w:r>
    </w:p>
    <w:p>
      <w:pPr>
        <w:numPr>
          <w:ilvl w:val="0"/>
          <w:numId w:val="1001"/>
        </w:numPr>
        <w:pStyle w:val="Compact"/>
      </w:pPr>
      <w:r>
        <w:rPr>
          <w:bCs/>
          <w:b/>
        </w:rPr>
        <w:t xml:space="preserve">Service Scope:</w:t>
      </w:r>
      <w:r>
        <w:t xml:space="preserve"> </w:t>
      </w:r>
      <w:r>
        <w:t xml:space="preserve">All Sales Executive services rendered under this Invoice are performed in accordance with the Master Service Agreement (MSA) dated 1 January 2025 between PT Nusantara Sales Solutions and PT Maju Bersama Indonesia, specifically for operations within the Indonesia Jakarta metropolitan region.</w:t>
      </w:r>
    </w:p>
    <w:p>
      <w:pPr>
        <w:numPr>
          <w:ilvl w:val="0"/>
          <w:numId w:val="1001"/>
        </w:numPr>
        <w:pStyle w:val="Compact"/>
      </w:pPr>
      <w:r>
        <w:rPr>
          <w:bCs/>
          <w:b/>
        </w:rPr>
        <w:t xml:space="preserve">Revisions:</w:t>
      </w:r>
      <w:r>
        <w:t xml:space="preserve"> </w:t>
      </w:r>
      <w:r>
        <w:t xml:space="preserve">Any changes to the scope of Sales Executive services, additional personnel, or extended coverage areas within Indonesia Jakarta must be approved in writing prior to commencement. Supplementary invoices will be issued for any approved scope changes.</w:t>
      </w:r>
    </w:p>
    <w:p>
      <w:pPr>
        <w:numPr>
          <w:ilvl w:val="0"/>
          <w:numId w:val="1001"/>
        </w:numPr>
        <w:pStyle w:val="Compact"/>
      </w:pPr>
      <w:r>
        <w:rPr>
          <w:bCs/>
          <w:b/>
        </w:rPr>
        <w:t xml:space="preserve">Confidentiality:</w:t>
      </w:r>
      <w:r>
        <w:t xml:space="preserve"> </w:t>
      </w:r>
      <w:r>
        <w:t xml:space="preserve">All data, client information, and business intelligence gathered by the Sales Executive team during operations in Indonesia Jakarta shall remain strictly confidential and subject to the Non-Disclosure Agreement (NDA) referenced in the MSA.</w:t>
      </w:r>
    </w:p>
    <w:p>
      <w:pPr>
        <w:numPr>
          <w:ilvl w:val="0"/>
          <w:numId w:val="1001"/>
        </w:numPr>
        <w:pStyle w:val="Compact"/>
      </w:pPr>
      <w:r>
        <w:rPr>
          <w:bCs/>
          <w:b/>
        </w:rPr>
        <w:t xml:space="preserve">Dispute Resolution:</w:t>
      </w:r>
      <w:r>
        <w:t xml:space="preserve"> </w:t>
      </w:r>
      <w:r>
        <w:t xml:space="preserve">Any disputes arising from this Invoice or the associated Sales Executive services shall be resolved through mediation in Indonesia Jakarta in accordance with the laws of the Republic of Indonesia. The competent court is the District Court of Jakarta Pusat.</w:t>
      </w:r>
    </w:p>
    <w:p>
      <w:pPr>
        <w:numPr>
          <w:ilvl w:val="0"/>
          <w:numId w:val="1001"/>
        </w:numPr>
        <w:pStyle w:val="Compact"/>
      </w:pPr>
      <w:r>
        <w:rPr>
          <w:bCs/>
          <w:b/>
        </w:rPr>
        <w:t xml:space="preserve">Tax Compliance:</w:t>
      </w:r>
      <w:r>
        <w:t xml:space="preserve"> </w:t>
      </w:r>
      <w:r>
        <w:t xml:space="preserve">This Invoice has been prepared in compliance with the regulations of the Directorate General of Taxes (Ditjen Pajak), Republic of Indonesia. The PPN (VAT) and PPh 23 (Withholding Tax) calculations reflect the current tax rates applicable in Indonesia Jakarta as of the issue date.</w:t>
      </w:r>
    </w:p>
    <w:bookmarkEnd w:id="24"/>
    <w:p>
      <w:pPr>
        <w:pStyle w:val="FirstParagraph"/>
      </w:pPr>
      <w:r>
        <w:t xml:space="preserve">This Invoice is valid for a period of ninety (90) days from the issue date. Please reference Invoice No. INV-2025-JKT-00472 in all correspondence and payment remittances.</w:t>
      </w:r>
    </w:p>
    <w:p>
      <w:pPr>
        <w:pStyle w:val="BodyText"/>
      </w:pPr>
      <w:r>
        <w:t xml:space="preserve">PT Nusantara Sales Solutions | Jl. Jend. Sudirman Kav. 52-53, SCBD, Indonesia Jakarta 12190 | Telp: +62 21 5150 8800</w:t>
      </w:r>
    </w:p>
    <w:p>
      <w:pPr>
        <w:pStyle w:val="BodyText"/>
      </w:pPr>
      <w:r>
        <w:t xml:space="preserve">Authorized Signatory:</w:t>
      </w:r>
      <w:r>
        <w:t xml:space="preserve"> </w:t>
      </w:r>
      <w:r>
        <w:rPr>
          <w:bCs/>
          <w:b/>
        </w:rPr>
        <w:t xml:space="preserve">Ratna Dewi Wulandari</w:t>
      </w:r>
      <w:r>
        <w:t xml:space="preserve"> </w:t>
      </w:r>
      <w:r>
        <w:t xml:space="preserve">– Finance Director | Stamp &amp; Signature</w:t>
      </w:r>
    </w:p>
    <w:p>
      <w:pPr>
        <w:pStyle w:val="BodyText"/>
      </w:pPr>
      <w:r>
        <w:t xml:space="preserve">© 2025 PT Nusantara Sales Solutions. All rights reserved. This document is a legally binding Invoice for Sales Executive professional services rendered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Indonesia Jakarta</dc:title>
  <dc:creator/>
  <dc:language>en</dc:language>
  <cp:keywords/>
  <dcterms:created xsi:type="dcterms:W3CDTF">2026-10-10T10:21:16Z</dcterms:created>
  <dcterms:modified xsi:type="dcterms:W3CDTF">2026-10-10T10:21:16Z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