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ersian-corporate-solutions-ltd."/>
    <w:p>
      <w:pPr>
        <w:pStyle w:val="Heading1"/>
      </w:pPr>
      <w:r>
        <w:t xml:space="preserve">Persian Corporate Solutions Ltd.</w:t>
      </w:r>
    </w:p>
    <w:p>
      <w:pPr>
        <w:pStyle w:val="FirstParagraph"/>
      </w:pPr>
      <w:r>
        <w:t xml:space="preserve">Office 12, 4th Floor, Vali Asr Avenue</w:t>
      </w:r>
    </w:p>
    <w:p>
      <w:pPr>
        <w:pStyle w:val="BodyText"/>
      </w:pPr>
      <w:r>
        <w:t xml:space="preserve">Tehran, Iran – Postal Code: 14187-35621</w:t>
      </w:r>
    </w:p>
    <w:p>
      <w:pPr>
        <w:pStyle w:val="BodyText"/>
      </w:pPr>
      <w:r>
        <w:t xml:space="preserve">Phone: +98 21 8876 5432 | Email: billing@persiancorp.ir</w:t>
      </w:r>
    </w:p>
    <w:p>
      <w:pPr>
        <w:pStyle w:val="BodyText"/>
      </w:pPr>
      <w:r>
        <w:t xml:space="preserve">Registration No. (Shenase Melli): 1024587631</w:t>
      </w:r>
    </w:p>
    <w:p>
      <w:pPr>
        <w:pStyle w:val="BodyText"/>
      </w:pPr>
      <w:r>
        <w:t xml:space="preserve">VAT Registration: IR-1024587631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PSC-2025-00487</w:t>
      </w:r>
    </w:p>
    <w:p>
      <w:pPr>
        <w:pStyle w:val="BodyText"/>
      </w:pPr>
      <w:r>
        <w:rPr>
          <w:bCs/>
          <w:b/>
        </w:rPr>
        <w:t xml:space="preserve">Invoice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Client Company:</w:t>
      </w:r>
      <w:r>
        <w:t xml:space="preserve"> </w:t>
      </w:r>
      <w:r>
        <w:t xml:space="preserve">Alborz Digital Marketing Group</w:t>
      </w:r>
    </w:p>
    <w:p>
      <w:pPr>
        <w:pStyle w:val="BodyText"/>
      </w:pPr>
      <w:r>
        <w:rPr>
          <w:bCs/>
          <w:b/>
        </w:rPr>
        <w:t xml:space="preserve">Attn:</w:t>
      </w:r>
      <w:r>
        <w:t xml:space="preserve"> </w:t>
      </w:r>
      <w:r>
        <w:t xml:space="preserve">Mr. Reza Karimi, Procurement Manager</w:t>
      </w:r>
    </w:p>
    <w:p>
      <w:pPr>
        <w:pStyle w:val="BodyText"/>
      </w:pPr>
      <w:r>
        <w:rPr>
          <w:bCs/>
          <w:b/>
        </w:rPr>
        <w:t xml:space="preserve">Address:</w:t>
      </w:r>
      <w:r>
        <w:t xml:space="preserve"> </w:t>
      </w:r>
      <w:r>
        <w:t xml:space="preserve">88 Enghelab Street, 3rd Floor</w:t>
      </w:r>
    </w:p>
    <w:p>
      <w:pPr>
        <w:pStyle w:val="BodyText"/>
      </w:pPr>
      <w:r>
        <w:t xml:space="preserve">Tehran, Iran – Postal Code: 11365-87214</w:t>
      </w:r>
    </w:p>
    <w:p>
      <w:pPr>
        <w:pStyle w:val="BodyText"/>
      </w:pPr>
      <w:r>
        <w:rPr>
          <w:bCs/>
          <w:b/>
        </w:rPr>
        <w:t xml:space="preserve">Phone:</w:t>
      </w:r>
      <w:r>
        <w:t xml:space="preserve"> </w:t>
      </w:r>
      <w:r>
        <w:t xml:space="preserve">+98 21 4455 6677</w:t>
      </w:r>
    </w:p>
    <w:p>
      <w:pPr>
        <w:pStyle w:val="BodyText"/>
      </w:pPr>
      <w:r>
        <w:rPr>
          <w:bCs/>
          <w:b/>
        </w:rPr>
        <w:t xml:space="preserve">Email:</w:t>
      </w:r>
      <w:r>
        <w:t xml:space="preserve"> </w:t>
      </w:r>
      <w:r>
        <w:t xml:space="preserve">procurement@alborzdm.ir</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Engagement</w:t>
      </w:r>
    </w:p>
    <w:p>
      <w:pPr>
        <w:pStyle w:val="BodyText"/>
      </w:pPr>
      <w:r>
        <w:rPr>
          <w:bCs/>
          <w:b/>
        </w:rPr>
        <w:t xml:space="preserve">Sales Executive Name:</w:t>
      </w:r>
      <w:r>
        <w:t xml:space="preserve"> </w:t>
      </w:r>
      <w:r>
        <w:t xml:space="preserve">Ms. Fatemeh Ahmadi</w:t>
      </w:r>
    </w:p>
    <w:p>
      <w:pPr>
        <w:pStyle w:val="BodyText"/>
      </w:pPr>
      <w:r>
        <w:rPr>
          <w:bCs/>
          <w:b/>
        </w:rPr>
        <w:t xml:space="preserve">Role:</w:t>
      </w:r>
      <w:r>
        <w:t xml:space="preserve"> </w:t>
      </w:r>
      <w:r>
        <w:t xml:space="preserve">Senior Sales Executive – B2B Division</w:t>
      </w:r>
    </w:p>
    <w:p>
      <w:pPr>
        <w:pStyle w:val="BodyText"/>
      </w:pPr>
      <w:r>
        <w:rPr>
          <w:bCs/>
          <w:b/>
        </w:rPr>
        <w:t xml:space="preserve">Service Period:</w:t>
      </w:r>
      <w:r>
        <w:t xml:space="preserve"> </w:t>
      </w:r>
      <w:r>
        <w:t xml:space="preserve">1 Bahman 1403 – 30 Farvardin 1404</w:t>
      </w:r>
    </w:p>
    <w:p>
      <w:pPr>
        <w:pStyle w:val="BodyText"/>
      </w:pPr>
      <w:r>
        <w:rPr>
          <w:bCs/>
          <w:b/>
        </w:rPr>
        <w:t xml:space="preserve">Work Location:</w:t>
      </w:r>
      <w:r>
        <w:t xml:space="preserve"> </w:t>
      </w:r>
      <w:r>
        <w:t xml:space="preserve">Tehran, Iran (On-site &amp; Remote)</w:t>
      </w:r>
    </w:p>
    <w:p>
      <w:pPr>
        <w:pStyle w:val="BodyText"/>
      </w:pPr>
      <w:r>
        <w:rPr>
          <w:bCs/>
          <w:b/>
        </w:rPr>
        <w:t xml:space="preserve">Contract Ref:</w:t>
      </w:r>
      <w:r>
        <w:t xml:space="preserve"> </w:t>
      </w:r>
      <w:r>
        <w:t xml:space="preserve">SE-TEH-2025-019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Quantity</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Monthly retainer for Senior Sales Executive – client acquisition, lead generation, and account management in the Tehran metropolitan region</w:t>
            </w:r>
          </w:p>
        </w:tc>
        <w:tc>
          <w:tcPr/>
          <w:p>
            <w:pPr>
              <w:pStyle w:val="Compact"/>
              <w:jc w:val="left"/>
            </w:pPr>
            <w:r>
              <w:t xml:space="preserve">3 months</w:t>
            </w:r>
          </w:p>
        </w:tc>
        <w:tc>
          <w:tcPr/>
          <w:p>
            <w:pPr>
              <w:pStyle w:val="Compact"/>
              <w:jc w:val="left"/>
            </w:pPr>
            <w:r>
              <w:t xml:space="preserve">45,000,000</w:t>
            </w:r>
          </w:p>
        </w:tc>
        <w:tc>
          <w:tcPr/>
          <w:p>
            <w:pPr>
              <w:pStyle w:val="Compact"/>
              <w:jc w:val="left"/>
            </w:pPr>
            <w:r>
              <w:t xml:space="preserve">135,000,000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Sales Executive performance-based commission – 5% on qualified B2B contracts closed during the service period in Iran Tehran market</w:t>
            </w:r>
          </w:p>
        </w:tc>
        <w:tc>
          <w:tcPr/>
          <w:p>
            <w:pPr>
              <w:pStyle w:val="Compact"/>
              <w:jc w:val="left"/>
            </w:pPr>
            <w:r>
              <w:t xml:space="preserve">1 lot</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2,850,000</w:t>
            </w:r>
          </w:p>
        </w:tc>
      </w:tr>
      <w:tr>
        <w:tc>
          <w:tcPr/>
          <w:p>
            <w:pPr>
              <w:pStyle w:val="Compact"/>
              <w:jc w:val="left"/>
            </w:pPr>
            <w:r>
              <w:t xml:space="preserve">3</w:t>
            </w:r>
          </w:p>
        </w:tc>
        <w:tc>
          <w:tcPr/>
          <w:p>
            <w:pPr>
              <w:pStyle w:val="Compact"/>
              <w:jc w:val="left"/>
            </w:pPr>
            <w:r>
              <w:t xml:space="preserve">On-site Sales Executive presentations and client meetings – 12 sessions conducted at client offices across Tehran districts (Tehranpars, Vanak, Saadabad)</w:t>
            </w:r>
          </w:p>
        </w:tc>
        <w:tc>
          <w:tcPr/>
          <w:p>
            <w:pPr>
              <w:pStyle w:val="Compact"/>
              <w:jc w:val="left"/>
            </w:pPr>
            <w:r>
              <w:t xml:space="preserve">12 sessions</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Sales Executive market research and competitive analysis report – Q1 1404 Tehran B2B sector overview</w:t>
            </w:r>
          </w:p>
        </w:tc>
        <w:tc>
          <w:tcPr/>
          <w:p>
            <w:pPr>
              <w:pStyle w:val="Compact"/>
              <w:jc w:val="left"/>
            </w:pPr>
            <w:r>
              <w:t xml:space="preserve">1 report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Travel and transportation expenses for Sales Executive – inter-district travel within Tehran and one business trip to Isfahan for client negotiation</w:t>
            </w:r>
          </w:p>
        </w:tc>
        <w:tc>
          <w:tcPr/>
          <w:p>
            <w:pPr>
              <w:pStyle w:val="Compact"/>
              <w:jc w:val="left"/>
            </w:pPr>
            <w:r>
              <w:t xml:space="preserve">1 lot</w:t>
            </w:r>
          </w:p>
        </w:tc>
        <w:tc>
          <w:tcPr/>
          <w:p>
            <w:pPr>
              <w:pStyle w:val="Compact"/>
              <w:jc w:val="left"/>
            </w:pPr>
            <w:r>
              <w:t xml:space="preserve">7,800,000</w:t>
            </w:r>
          </w:p>
        </w:tc>
        <w:tc>
          <w:tcPr/>
          <w:p>
            <w:pPr>
              <w:pStyle w:val="Compact"/>
              <w:jc w:val="left"/>
            </w:pPr>
            <w:r>
              <w:t xml:space="preserve">7,800,000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221,700,000 IRR</w:t>
            </w:r>
          </w:p>
        </w:tc>
      </w:tr>
      <w:tr>
        <w:tc>
          <w:tcPr/>
          <w:p>
            <w:pPr>
              <w:pStyle w:val="Compact"/>
              <w:jc w:val="left"/>
            </w:pPr>
            <w:r>
              <w:t xml:space="preserve">VAT (10% – Iran Standard Rate)</w:t>
            </w:r>
          </w:p>
        </w:tc>
        <w:tc>
          <w:tcPr/>
          <w:p>
            <w:pPr>
              <w:pStyle w:val="Compact"/>
              <w:jc w:val="left"/>
            </w:pPr>
            <w:r>
              <w:t xml:space="preserve">22,170,000 IRR</w:t>
            </w:r>
          </w:p>
        </w:tc>
      </w:tr>
      <w:tr>
        <w:tc>
          <w:tcPr/>
          <w:p>
            <w:pPr>
              <w:pStyle w:val="Compact"/>
              <w:jc w:val="left"/>
            </w:pPr>
            <w:r>
              <w:t xml:space="preserve">Discount (Early Payment – 2%)</w:t>
            </w:r>
          </w:p>
        </w:tc>
        <w:tc>
          <w:tcPr/>
          <w:p>
            <w:pPr>
              <w:pStyle w:val="Compact"/>
              <w:jc w:val="left"/>
            </w:pPr>
            <w:r>
              <w:t xml:space="preserve">-4,434,000 IRR</w:t>
            </w:r>
          </w:p>
        </w:tc>
      </w:tr>
      <w:tr>
        <w:tc>
          <w:tcPr/>
          <w:p>
            <w:pPr>
              <w:pStyle w:val="Compact"/>
              <w:jc w:val="left"/>
            </w:pPr>
            <w:r>
              <w:t xml:space="preserve">Grand Total Due</w:t>
            </w:r>
          </w:p>
        </w:tc>
        <w:tc>
          <w:tcPr/>
          <w:p>
            <w:pPr>
              <w:pStyle w:val="Compact"/>
              <w:jc w:val="left"/>
            </w:pPr>
            <w:r>
              <w:t xml:space="preserve">239,436,000 IRR</w:t>
            </w:r>
          </w:p>
        </w:tc>
      </w:tr>
    </w:tbl>
    <w:bookmarkStart w:id="24" w:name="invoice-notes-terms-of-service"/>
    <w:p>
      <w:pPr>
        <w:pStyle w:val="Heading3"/>
      </w:pPr>
      <w:r>
        <w:t xml:space="preserve">Invoice Notes &amp; Terms of Service</w:t>
      </w:r>
    </w:p>
    <w:p>
      <w:pPr>
        <w:pStyle w:val="FirstParagraph"/>
      </w:pPr>
      <w:r>
        <w:t xml:space="preserve">This Invoice is issued in accordance with the Sales Executive Service Agreement (Contract Ref: SE-TEH-2025-019) executed between Persian Corporate Solutions Ltd. and Alborz Digital Marketing Group, both registered in Iran Tehran. The Sales Executive named herein, Ms. Fatemeh Ahmadi, has provided all services in full compliance with the scope of work defined in the master agreement.</w:t>
      </w:r>
    </w:p>
    <w:p>
      <w:pPr>
        <w:numPr>
          <w:ilvl w:val="0"/>
          <w:numId w:val="1001"/>
        </w:numPr>
        <w:pStyle w:val="Compact"/>
      </w:pPr>
      <w:r>
        <w:t xml:space="preserve">This Invoice must be settled within 15 calendar days of the Invoice date via bank transfer to the account specified below. Late payments will incur a penalty of 0.5% per day as per Iranian commercial law.</w:t>
      </w:r>
    </w:p>
    <w:p>
      <w:pPr>
        <w:numPr>
          <w:ilvl w:val="0"/>
          <w:numId w:val="1001"/>
        </w:numPr>
        <w:pStyle w:val="Compact"/>
      </w:pPr>
      <w:r>
        <w:t xml:space="preserve">All amounts are denominated in Iranian Rials (IRR). The 10% Value Added Tax (VAT) is applied in compliance with the Iranian National Tax Administration regulations effective for the 1403-1404 fiscal year.</w:t>
      </w:r>
    </w:p>
    <w:p>
      <w:pPr>
        <w:numPr>
          <w:ilvl w:val="0"/>
          <w:numId w:val="1001"/>
        </w:numPr>
        <w:pStyle w:val="Compact"/>
      </w:pPr>
      <w:r>
        <w:t xml:space="preserve">The Sales Executive commission (Line Item 2) is calculated based on verified contract values closed during the service period. Supporting documentation is available upon request.</w:t>
      </w:r>
    </w:p>
    <w:p>
      <w:pPr>
        <w:numPr>
          <w:ilvl w:val="0"/>
          <w:numId w:val="1001"/>
        </w:numPr>
        <w:pStyle w:val="Compact"/>
      </w:pPr>
      <w:r>
        <w:t xml:space="preserve">Any disputes regarding this Invoice shall be resolved through the Tehran Commercial Arbitration Center in accordance with Iranian civil and commercial codes.</w:t>
      </w:r>
    </w:p>
    <w:p>
      <w:pPr>
        <w:numPr>
          <w:ilvl w:val="0"/>
          <w:numId w:val="1001"/>
        </w:numPr>
        <w:pStyle w:val="Compact"/>
      </w:pPr>
      <w:r>
        <w:t xml:space="preserve">This Invoice is valid for 90 days from the date of issue. After this period, a revised Invoice reflecting current exchange rates and tax obligations will be required.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Melli Iran – Tehran Central Branch</w:t>
      </w:r>
    </w:p>
    <w:p>
      <w:pPr>
        <w:pStyle w:val="BodyText"/>
      </w:pPr>
      <w:r>
        <w:rPr>
          <w:bCs/>
          <w:b/>
        </w:rPr>
        <w:t xml:space="preserve">Account Name:</w:t>
      </w:r>
      <w:r>
        <w:t xml:space="preserve"> </w:t>
      </w:r>
      <w:r>
        <w:t xml:space="preserve">Persian Corporate Solutions Ltd.</w:t>
      </w:r>
    </w:p>
    <w:p>
      <w:pPr>
        <w:pStyle w:val="BodyText"/>
      </w:pPr>
      <w:r>
        <w:rPr>
          <w:bCs/>
          <w:b/>
        </w:rPr>
        <w:t xml:space="preserve">IBAN:</w:t>
      </w:r>
      <w:r>
        <w:t xml:space="preserve"> </w:t>
      </w:r>
      <w:r>
        <w:t xml:space="preserve">IR88 MELL 0000 0010 2458 7631 00</w:t>
      </w:r>
    </w:p>
    <w:p>
      <w:pPr>
        <w:pStyle w:val="BodyText"/>
      </w:pPr>
      <w:r>
        <w:rPr>
          <w:bCs/>
          <w:b/>
        </w:rPr>
        <w:t xml:space="preserve">SWIFT Code:</w:t>
      </w:r>
      <w:r>
        <w:t xml:space="preserve"> </w:t>
      </w:r>
      <w:r>
        <w:t xml:space="preserve">MELLIRIT</w:t>
      </w:r>
    </w:p>
    <w:p>
      <w:pPr>
        <w:pStyle w:val="BodyText"/>
      </w:pPr>
      <w:r>
        <w:rPr>
          <w:bCs/>
          <w:b/>
        </w:rPr>
        <w:t xml:space="preserve">Reference:</w:t>
      </w:r>
      <w:r>
        <w:t xml:space="preserve"> </w:t>
      </w:r>
      <w:r>
        <w:t xml:space="preserve">Please cite Invoice No. PSC-2025-00487 in the payment memo.</w:t>
      </w:r>
    </w:p>
    <w:p>
      <w:pPr>
        <w:pStyle w:val="BodyText"/>
      </w:pPr>
      <w:r>
        <w:rPr>
          <w:bCs/>
          <w:b/>
        </w:rPr>
        <w:t xml:space="preserve">Payment Method:</w:t>
      </w:r>
      <w:r>
        <w:t xml:space="preserve"> </w:t>
      </w:r>
      <w:r>
        <w:t xml:space="preserve">Bank Transfer (Wire) only. Cheques are not accepted for this Invoice.</w:t>
      </w:r>
    </w:p>
    <w:bookmarkEnd w:id="25"/>
    <w:p>
      <w:pPr>
        <w:pStyle w:val="BodyText"/>
      </w:pPr>
      <w:r>
        <w:t xml:space="preserve">Thank you for your business. This Invoice was generated by Persian Corporate Solutions Ltd., Tehran, Iran.</w:t>
      </w:r>
    </w:p>
    <w:p>
      <w:pPr>
        <w:pStyle w:val="BodyText"/>
      </w:pPr>
      <w:r>
        <w:t xml:space="preserve">For questions regarding this Invoice or the Sales Executive engagement, please contact our billing department at billing@persiancorp.ir or +98 21 8876 5432.</w:t>
      </w:r>
    </w:p>
    <w:p>
      <w:pPr>
        <w:pStyle w:val="BodyText"/>
      </w:pPr>
      <w:r>
        <w:t xml:space="preserve">© 2025 Persian Corporate Solutions Ltd. – All Rights Reserved. Registered in Tehran, Iran. Shenase Melli: 1024587631.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Iran Tehran</dc:title>
  <dc:creator/>
  <dc:language>en</dc:language>
  <cp:keywords/>
  <dcterms:created xsi:type="dcterms:W3CDTF">2026-10-10T06:39:13Z</dcterms:created>
  <dcterms:modified xsi:type="dcterms:W3CDTF">2026-10-10T06:39:13Z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