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meridian-business-solutions-s.r.l."/>
    <w:p>
      <w:pPr>
        <w:pStyle w:val="Heading1"/>
      </w:pPr>
      <w:r>
        <w:t xml:space="preserve">Meridian Business Solutions S.r.l.</w:t>
      </w:r>
    </w:p>
    <w:p>
      <w:pPr>
        <w:pStyle w:val="FirstParagraph"/>
      </w:pPr>
      <w:r>
        <w:t xml:space="preserve">Via Montenapoleone 42, 20121</w:t>
      </w:r>
    </w:p>
    <w:p>
      <w:pPr>
        <w:pStyle w:val="BodyText"/>
      </w:pPr>
      <w:r>
        <w:t xml:space="preserve">Milan, Italy</w:t>
      </w:r>
    </w:p>
    <w:p>
      <w:pPr>
        <w:pStyle w:val="BodyText"/>
      </w:pPr>
      <w:r>
        <w:t xml:space="preserve">Phone: +39 02 8765 4321</w:t>
      </w:r>
    </w:p>
    <w:p>
      <w:pPr>
        <w:pStyle w:val="BodyText"/>
      </w:pPr>
      <w:r>
        <w:t xml:space="preserve">Email: billing@meridianbiz.it</w:t>
      </w:r>
    </w:p>
    <w:p>
      <w:pPr>
        <w:pStyle w:val="BodyText"/>
      </w:pPr>
      <w:r>
        <w:t xml:space="preserve">P.IVA: IT02458710963</w:t>
      </w:r>
    </w:p>
    <w:p>
      <w:pPr>
        <w:pStyle w:val="BodyText"/>
      </w:pPr>
      <w:r>
        <w:t xml:space="preserve">VAT Registered – Italy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INV-2025-MIL-0047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Gruppo Finanziario Lombardo S.p.A.</w:t>
      </w:r>
    </w:p>
    <w:p>
      <w:pPr>
        <w:pStyle w:val="BodyText"/>
      </w:pPr>
      <w:r>
        <w:rPr>
          <w:bCs/>
          <w:b/>
        </w:rPr>
        <w:t xml:space="preserve">Address:</w:t>
      </w:r>
      <w:r>
        <w:t xml:space="preserve"> </w:t>
      </w:r>
      <w:r>
        <w:t xml:space="preserve">Piazza del Duomo 8, 20122</w:t>
      </w:r>
    </w:p>
    <w:p>
      <w:pPr>
        <w:pStyle w:val="BodyText"/>
      </w:pPr>
      <w:r>
        <w:rPr>
          <w:bCs/>
          <w:b/>
        </w:rPr>
        <w:t xml:space="preserve">Milan, Italy</w:t>
      </w:r>
    </w:p>
    <w:p>
      <w:pPr>
        <w:pStyle w:val="BodyText"/>
      </w:pPr>
      <w:r>
        <w:rPr>
          <w:bCs/>
          <w:b/>
        </w:rPr>
        <w:t xml:space="preserve">Contact:</w:t>
      </w:r>
      <w:r>
        <w:t xml:space="preserve"> </w:t>
      </w:r>
      <w:r>
        <w:t xml:space="preserve">Dott. Marco Bellini, CFO</w:t>
      </w:r>
    </w:p>
    <w:p>
      <w:pPr>
        <w:pStyle w:val="BodyText"/>
      </w:pPr>
      <w:r>
        <w:rPr>
          <w:bCs/>
          <w:b/>
        </w:rPr>
        <w:t xml:space="preserve">Email:</w:t>
      </w:r>
      <w:r>
        <w:t xml:space="preserve"> </w:t>
      </w:r>
      <w:r>
        <w:t xml:space="preserve">m.bellini@gruppolombardo.it</w:t>
      </w:r>
    </w:p>
    <w:p>
      <w:pPr>
        <w:pStyle w:val="BodyText"/>
      </w:pPr>
      <w:r>
        <w:rPr>
          <w:bCs/>
          <w:b/>
        </w:rPr>
        <w:t xml:space="preserve">P.IVA:</w:t>
      </w:r>
      <w:r>
        <w:t xml:space="preserve"> </w:t>
      </w:r>
      <w:r>
        <w:t xml:space="preserve">IT01983420961</w:t>
      </w:r>
    </w:p>
    <w:bookmarkEnd w:id="22"/>
    <w:bookmarkStart w:id="23" w:name="service-details"/>
    <w:p>
      <w:pPr>
        <w:pStyle w:val="Heading3"/>
      </w:pPr>
      <w:r>
        <w:t xml:space="preserve">Service Details</w:t>
      </w:r>
    </w:p>
    <w:p>
      <w:pPr>
        <w:pStyle w:val="FirstParagraph"/>
      </w:pPr>
      <w:r>
        <w:rPr>
          <w:bCs/>
          <w:b/>
        </w:rPr>
        <w:t xml:space="preserve">Role:</w:t>
      </w:r>
      <w:r>
        <w:t xml:space="preserve"> </w:t>
      </w:r>
      <w:r>
        <w:t xml:space="preserve">Sales Executive</w:t>
      </w:r>
    </w:p>
    <w:p>
      <w:pPr>
        <w:pStyle w:val="BodyText"/>
      </w:pPr>
      <w:r>
        <w:rPr>
          <w:bCs/>
          <w:b/>
        </w:rPr>
        <w:t xml:space="preserve">Department:</w:t>
      </w:r>
      <w:r>
        <w:t xml:space="preserve"> </w:t>
      </w:r>
      <w:r>
        <w:t xml:space="preserve">Commercial Division – Milan Office</w:t>
      </w:r>
    </w:p>
    <w:p>
      <w:pPr>
        <w:pStyle w:val="BodyText"/>
      </w:pPr>
      <w:r>
        <w:rPr>
          <w:bCs/>
          <w:b/>
        </w:rPr>
        <w:t xml:space="preserve">Reference:</w:t>
      </w:r>
      <w:r>
        <w:t xml:space="preserve"> </w:t>
      </w:r>
      <w:r>
        <w:t xml:space="preserve">Contract REF/SE/MIL/2025/0112</w:t>
      </w:r>
    </w:p>
    <w:p>
      <w:pPr>
        <w:pStyle w:val="BodyText"/>
      </w:pPr>
      <w:r>
        <w:rPr>
          <w:bCs/>
          <w:b/>
        </w:rPr>
        <w:t xml:space="preserve">Location of Service:</w:t>
      </w:r>
      <w:r>
        <w:t xml:space="preserve"> </w:t>
      </w:r>
      <w:r>
        <w:t xml:space="preserve">Milan, Italy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c>
          <w:tcPr/>
          <w:p>
            <w:pPr>
              <w:pStyle w:val="Compact"/>
              <w:jc w:val="left"/>
            </w:pPr>
            <w:r>
              <w:t xml:space="preserve">VAT (22%)</w:t>
            </w:r>
          </w:p>
        </w:tc>
      </w:tr>
      <w:tr>
        <w:tc>
          <w:tcPr/>
          <w:p>
            <w:pPr>
              <w:pStyle w:val="Compact"/>
              <w:jc w:val="left"/>
            </w:pPr>
            <w:r>
              <w:t xml:space="preserve">1</w:t>
            </w:r>
          </w:p>
        </w:tc>
        <w:tc>
          <w:tcPr/>
          <w:p>
            <w:pPr>
              <w:pStyle w:val="Compact"/>
              <w:jc w:val="left"/>
            </w:pPr>
            <w:r>
              <w:t xml:space="preserve">Monthly retainer for Sales Executive – Full-time commercial representation, client acquisition, and territory management for the Milan metropolitan area</w:t>
            </w:r>
          </w:p>
        </w:tc>
        <w:tc>
          <w:tcPr/>
          <w:p>
            <w:pPr>
              <w:pStyle w:val="Compact"/>
              <w:jc w:val="left"/>
            </w:pPr>
            <w:r>
              <w:t xml:space="preserve">6,500.00</w:t>
            </w:r>
          </w:p>
        </w:tc>
        <w:tc>
          <w:tcPr/>
          <w:p>
            <w:pPr>
              <w:pStyle w:val="Compact"/>
              <w:jc w:val="left"/>
            </w:pPr>
            <w:r>
              <w:t xml:space="preserve">1 month</w:t>
            </w:r>
          </w:p>
        </w:tc>
        <w:tc>
          <w:tcPr/>
          <w:p>
            <w:pPr>
              <w:pStyle w:val="Compact"/>
              <w:jc w:val="left"/>
            </w:pPr>
            <w:r>
              <w:t xml:space="preserve">6,500.00</w:t>
            </w:r>
          </w:p>
        </w:tc>
        <w:tc>
          <w:tcPr/>
          <w:p>
            <w:pPr>
              <w:pStyle w:val="Compact"/>
              <w:jc w:val="left"/>
            </w:pPr>
            <w:r>
              <w:t xml:space="preserve">1,430.00</w:t>
            </w:r>
          </w:p>
        </w:tc>
      </w:tr>
      <w:tr>
        <w:tc>
          <w:tcPr/>
          <w:p>
            <w:pPr>
              <w:pStyle w:val="Compact"/>
              <w:jc w:val="left"/>
            </w:pPr>
            <w:r>
              <w:t xml:space="preserve">2</w:t>
            </w:r>
          </w:p>
        </w:tc>
        <w:tc>
          <w:tcPr/>
          <w:p>
            <w:pPr>
              <w:pStyle w:val="Compact"/>
              <w:jc w:val="left"/>
            </w:pPr>
            <w:r>
              <w:t xml:space="preserve">Sales Executive travel and field visits to client premises within Milan, Monza, and surrounding Lombardy provinces (estimated 24 business days)</w:t>
            </w:r>
          </w:p>
        </w:tc>
        <w:tc>
          <w:tcPr/>
          <w:p>
            <w:pPr>
              <w:pStyle w:val="Compact"/>
              <w:jc w:val="left"/>
            </w:pPr>
            <w:r>
              <w:t xml:space="preserve">45.00</w:t>
            </w:r>
          </w:p>
        </w:tc>
        <w:tc>
          <w:tcPr/>
          <w:p>
            <w:pPr>
              <w:pStyle w:val="Compact"/>
              <w:jc w:val="left"/>
            </w:pPr>
            <w:r>
              <w:t xml:space="preserve">24 days</w:t>
            </w:r>
          </w:p>
        </w:tc>
        <w:tc>
          <w:tcPr/>
          <w:p>
            <w:pPr>
              <w:pStyle w:val="Compact"/>
              <w:jc w:val="left"/>
            </w:pPr>
            <w:r>
              <w:t xml:space="preserve">1,080.00</w:t>
            </w:r>
          </w:p>
        </w:tc>
        <w:tc>
          <w:tcPr/>
          <w:p>
            <w:pPr>
              <w:pStyle w:val="Compact"/>
              <w:jc w:val="left"/>
            </w:pPr>
            <w:r>
              <w:t xml:space="preserve">237.60</w:t>
            </w:r>
          </w:p>
        </w:tc>
      </w:tr>
      <w:tr>
        <w:tc>
          <w:tcPr/>
          <w:p>
            <w:pPr>
              <w:pStyle w:val="Compact"/>
              <w:jc w:val="left"/>
            </w:pPr>
            <w:r>
              <w:t xml:space="preserve">3</w:t>
            </w:r>
          </w:p>
        </w:tc>
        <w:tc>
          <w:tcPr/>
          <w:p>
            <w:pPr>
              <w:pStyle w:val="Compact"/>
              <w:jc w:val="left"/>
            </w:pPr>
            <w:r>
              <w:t xml:space="preserve">Preparation and delivery of quarterly sales performance reports, pipeline analysis, and strategic recommendations to the Milan-based management team</w:t>
            </w:r>
          </w:p>
        </w:tc>
        <w:tc>
          <w:tcPr/>
          <w:p>
            <w:pPr>
              <w:pStyle w:val="Compact"/>
              <w:jc w:val="left"/>
            </w:pPr>
            <w:r>
              <w:t xml:space="preserve">850.00</w:t>
            </w:r>
          </w:p>
        </w:tc>
        <w:tc>
          <w:tcPr/>
          <w:p>
            <w:pPr>
              <w:pStyle w:val="Compact"/>
              <w:jc w:val="left"/>
            </w:pPr>
            <w:r>
              <w:t xml:space="preserve">1 report</w:t>
            </w:r>
          </w:p>
        </w:tc>
        <w:tc>
          <w:tcPr/>
          <w:p>
            <w:pPr>
              <w:pStyle w:val="Compact"/>
              <w:jc w:val="left"/>
            </w:pPr>
            <w:r>
              <w:t xml:space="preserve">850.00</w:t>
            </w:r>
          </w:p>
        </w:tc>
        <w:tc>
          <w:tcPr/>
          <w:p>
            <w:pPr>
              <w:pStyle w:val="Compact"/>
              <w:jc w:val="left"/>
            </w:pPr>
            <w:r>
              <w:t xml:space="preserve">187.00</w:t>
            </w:r>
          </w:p>
        </w:tc>
      </w:tr>
      <w:tr>
        <w:tc>
          <w:tcPr/>
          <w:p>
            <w:pPr>
              <w:pStyle w:val="Compact"/>
              <w:jc w:val="left"/>
            </w:pPr>
            <w:r>
              <w:t xml:space="preserve">4</w:t>
            </w:r>
          </w:p>
        </w:tc>
        <w:tc>
          <w:tcPr/>
          <w:p>
            <w:pPr>
              <w:pStyle w:val="Compact"/>
              <w:jc w:val="left"/>
            </w:pPr>
            <w:r>
              <w:t xml:space="preserve">Participation in trade exhibitions and B2B networking events in Milan (Fiera Milano City, Rho) on behalf of the client – Sales Executive representation</w:t>
            </w:r>
          </w:p>
        </w:tc>
        <w:tc>
          <w:tcPr/>
          <w:p>
            <w:pPr>
              <w:pStyle w:val="Compact"/>
              <w:jc w:val="left"/>
            </w:pPr>
            <w:r>
              <w:t xml:space="preserve">1,200.00</w:t>
            </w:r>
          </w:p>
        </w:tc>
        <w:tc>
          <w:tcPr/>
          <w:p>
            <w:pPr>
              <w:pStyle w:val="Compact"/>
              <w:jc w:val="left"/>
            </w:pPr>
            <w:r>
              <w:t xml:space="preserve">2 events</w:t>
            </w:r>
          </w:p>
        </w:tc>
        <w:tc>
          <w:tcPr/>
          <w:p>
            <w:pPr>
              <w:pStyle w:val="Compact"/>
              <w:jc w:val="left"/>
            </w:pPr>
            <w:r>
              <w:t xml:space="preserve">2,400.00</w:t>
            </w:r>
          </w:p>
        </w:tc>
        <w:tc>
          <w:tcPr/>
          <w:p>
            <w:pPr>
              <w:pStyle w:val="Compact"/>
              <w:jc w:val="left"/>
            </w:pPr>
            <w:r>
              <w:t xml:space="preserve">528.00</w:t>
            </w:r>
          </w:p>
        </w:tc>
      </w:tr>
      <w:tr>
        <w:tc>
          <w:tcPr/>
          <w:p>
            <w:pPr>
              <w:pStyle w:val="Compact"/>
              <w:jc w:val="left"/>
            </w:pPr>
            <w:r>
              <w:t xml:space="preserve">5</w:t>
            </w:r>
          </w:p>
        </w:tc>
        <w:tc>
          <w:tcPr/>
          <w:p>
            <w:pPr>
              <w:pStyle w:val="Compact"/>
              <w:jc w:val="left"/>
            </w:pPr>
            <w:r>
              <w:t xml:space="preserve">Onboarding and training of two junior sales representatives under the supervision of the Senior Sales Executive at the Milan headquarters</w:t>
            </w:r>
          </w:p>
        </w:tc>
        <w:tc>
          <w:tcPr/>
          <w:p>
            <w:pPr>
              <w:pStyle w:val="Compact"/>
              <w:jc w:val="left"/>
            </w:pPr>
            <w:r>
              <w:t xml:space="preserve">950.00</w:t>
            </w:r>
          </w:p>
        </w:tc>
        <w:tc>
          <w:tcPr/>
          <w:p>
            <w:pPr>
              <w:pStyle w:val="Compact"/>
              <w:jc w:val="left"/>
            </w:pPr>
            <w:r>
              <w:t xml:space="preserve">1 session</w:t>
            </w:r>
          </w:p>
        </w:tc>
        <w:tc>
          <w:tcPr/>
          <w:p>
            <w:pPr>
              <w:pStyle w:val="Compact"/>
              <w:jc w:val="left"/>
            </w:pPr>
            <w:r>
              <w:t xml:space="preserve">950.00</w:t>
            </w:r>
          </w:p>
        </w:tc>
        <w:tc>
          <w:tcPr/>
          <w:p>
            <w:pPr>
              <w:pStyle w:val="Compact"/>
              <w:jc w:val="left"/>
            </w:pPr>
            <w:r>
              <w:t xml:space="preserve">209.00</w:t>
            </w:r>
          </w:p>
        </w:tc>
      </w:tr>
      <w:tr>
        <w:tc>
          <w:tcPr/>
          <w:p>
            <w:pPr>
              <w:pStyle w:val="Compact"/>
              <w:jc w:val="left"/>
            </w:pPr>
            <w:r>
              <w:t xml:space="preserve">6</w:t>
            </w:r>
          </w:p>
        </w:tc>
        <w:tc>
          <w:tcPr/>
          <w:p>
            <w:pPr>
              <w:pStyle w:val="Compact"/>
              <w:jc w:val="left"/>
            </w:pPr>
            <w:r>
              <w:t xml:space="preserve">Use of dedicated CRM software, telephony infrastructure, and office workspace at the Milan office (Via Montenapoleone) allocated to the Sales Executive</w:t>
            </w:r>
          </w:p>
        </w:tc>
        <w:tc>
          <w:tcPr/>
          <w:p>
            <w:pPr>
              <w:pStyle w:val="Compact"/>
              <w:jc w:val="left"/>
            </w:pPr>
            <w:r>
              <w:t xml:space="preserve">320.00</w:t>
            </w:r>
          </w:p>
        </w:tc>
        <w:tc>
          <w:tcPr/>
          <w:p>
            <w:pPr>
              <w:pStyle w:val="Compact"/>
              <w:jc w:val="left"/>
            </w:pPr>
            <w:r>
              <w:t xml:space="preserve">1 month</w:t>
            </w:r>
          </w:p>
        </w:tc>
        <w:tc>
          <w:tcPr/>
          <w:p>
            <w:pPr>
              <w:pStyle w:val="Compact"/>
              <w:jc w:val="left"/>
            </w:pPr>
            <w:r>
              <w:t xml:space="preserve">320.00</w:t>
            </w:r>
          </w:p>
        </w:tc>
        <w:tc>
          <w:tcPr/>
          <w:p>
            <w:pPr>
              <w:pStyle w:val="Compact"/>
              <w:jc w:val="left"/>
            </w:pPr>
            <w:r>
              <w:t xml:space="preserve">70.40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(EUR)</w:t>
            </w:r>
          </w:p>
        </w:tc>
        <w:tc>
          <w:tcPr/>
          <w:p>
            <w:pPr>
              <w:pStyle w:val="Compact"/>
              <w:jc w:val="right"/>
            </w:pPr>
            <w:r>
              <w:t xml:space="preserve">12,100.00</w:t>
            </w:r>
          </w:p>
        </w:tc>
      </w:tr>
      <w:tr>
        <w:tc>
          <w:tcPr/>
          <w:p>
            <w:pPr>
              <w:pStyle w:val="Compact"/>
              <w:jc w:val="left"/>
            </w:pPr>
            <w:r>
              <w:t xml:space="preserve">VAT 22% (EUR)</w:t>
            </w:r>
          </w:p>
        </w:tc>
        <w:tc>
          <w:tcPr/>
          <w:p>
            <w:pPr>
              <w:pStyle w:val="Compact"/>
              <w:jc w:val="right"/>
            </w:pPr>
            <w:r>
              <w:t xml:space="preserve">2,662.00</w:t>
            </w:r>
          </w:p>
        </w:tc>
      </w:tr>
      <w:tr>
        <w:tc>
          <w:tcPr/>
          <w:p>
            <w:pPr>
              <w:pStyle w:val="Compact"/>
              <w:jc w:val="left"/>
            </w:pPr>
            <w:r>
              <w:t xml:space="preserve">Discount – Loyalty (5%)</w:t>
            </w:r>
          </w:p>
        </w:tc>
        <w:tc>
          <w:tcPr/>
          <w:p>
            <w:pPr>
              <w:pStyle w:val="Compact"/>
              <w:jc w:val="right"/>
            </w:pPr>
            <w:r>
              <w:t xml:space="preserve">-605.00</w:t>
            </w:r>
          </w:p>
        </w:tc>
      </w:tr>
      <w:tr>
        <w:tc>
          <w:tcPr/>
          <w:p>
            <w:pPr>
              <w:pStyle w:val="Compact"/>
              <w:jc w:val="left"/>
            </w:pPr>
            <w:r>
              <w:t xml:space="preserve">TOTAL DUE (EUR)</w:t>
            </w:r>
          </w:p>
        </w:tc>
        <w:tc>
          <w:tcPr/>
          <w:p>
            <w:pPr>
              <w:pStyle w:val="Compact"/>
              <w:jc w:val="right"/>
            </w:pPr>
            <w:r>
              <w:t xml:space="preserve">14,157.00</w:t>
            </w:r>
          </w:p>
        </w:tc>
      </w:tr>
    </w:tbl>
    <w:bookmarkStart w:id="24" w:name="payment-terms-and-conditions"/>
    <w:p>
      <w:pPr>
        <w:pStyle w:val="Heading3"/>
      </w:pPr>
      <w:r>
        <w:t xml:space="preserve">Payment Terms and Conditions</w:t>
      </w:r>
    </w:p>
    <w:p>
      <w:pPr>
        <w:pStyle w:val="FirstParagraph"/>
      </w:pPr>
      <w:r>
        <w:t xml:space="preserve">This invoice pertains to professional services rendered by a dedicated Sales Executive operating out of our Milan, Italy office. All services were performed in accordance with the terms outlined in Contract REF/SE/MIL/2025/0112, governed by the Italian Civil Code (Codice Civile) and applicable commercial regulations of the Lombardy region.</w:t>
      </w:r>
    </w:p>
    <w:p>
      <w:pPr>
        <w:numPr>
          <w:ilvl w:val="0"/>
          <w:numId w:val="1001"/>
        </w:numPr>
        <w:pStyle w:val="Compact"/>
      </w:pPr>
      <w:r>
        <w:rPr>
          <w:bCs/>
          <w:b/>
        </w:rPr>
        <w:t xml:space="preserve">Payment Method:</w:t>
      </w:r>
      <w:r>
        <w:t xml:space="preserve"> </w:t>
      </w:r>
      <w:r>
        <w:t xml:space="preserve">Bank transfer (Bonifico Bancario) to IBAN: IT60 X054 2811 1000 0000 0123 456, BIC: BLOPIT22. Please reference Invoice No. INV-2025-MIL-0047 in the transfer description.</w:t>
      </w:r>
    </w:p>
    <w:p>
      <w:pPr>
        <w:numPr>
          <w:ilvl w:val="0"/>
          <w:numId w:val="1001"/>
        </w:numPr>
        <w:pStyle w:val="Compact"/>
      </w:pPr>
      <w:r>
        <w:rPr>
          <w:bCs/>
          <w:b/>
        </w:rPr>
        <w:t xml:space="preserve">Payment Deadline:</w:t>
      </w:r>
      <w:r>
        <w:t xml:space="preserve"> </w:t>
      </w:r>
      <w:r>
        <w:t xml:space="preserve">Payment is due within 30 calendar days from the issue date, i.e., no later than 15 July 2025. Late payments shall incur a penalty interest rate of 1.5% per month as stipulated under Italian Law No. 39/2019 on late payment in commercial transactions.</w:t>
      </w:r>
    </w:p>
    <w:p>
      <w:pPr>
        <w:numPr>
          <w:ilvl w:val="0"/>
          <w:numId w:val="1001"/>
        </w:numPr>
        <w:pStyle w:val="Compact"/>
      </w:pPr>
      <w:r>
        <w:rPr>
          <w:bCs/>
          <w:b/>
        </w:rPr>
        <w:t xml:space="preserve">Disputes:</w:t>
      </w:r>
      <w:r>
        <w:t xml:space="preserve"> </w:t>
      </w:r>
      <w:r>
        <w:t xml:space="preserve">Any discrepancies regarding the services provided by the Sales Executive must be reported in writing within 10 business days of receipt of this invoice. Failure to do so shall constitute acceptance of the billed amounts.</w:t>
      </w:r>
    </w:p>
    <w:p>
      <w:pPr>
        <w:numPr>
          <w:ilvl w:val="0"/>
          <w:numId w:val="1001"/>
        </w:numPr>
        <w:pStyle w:val="Compact"/>
      </w:pPr>
      <w:r>
        <w:rPr>
          <w:bCs/>
          <w:b/>
        </w:rPr>
        <w:t xml:space="preserve">Tax Compliance:</w:t>
      </w:r>
      <w:r>
        <w:t xml:space="preserve"> </w:t>
      </w:r>
      <w:r>
        <w:t xml:space="preserve">All amounts are subject to Italian Value Added Tax (IVA) at the standard rate of 22%, in compliance with the regulations of the Agenzia delle Entrate (Italian Revenue Agency). This invoice is issued in accordance with D.P.R. 633/1972 and subsequent amendments.</w:t>
      </w:r>
    </w:p>
    <w:p>
      <w:pPr>
        <w:numPr>
          <w:ilvl w:val="0"/>
          <w:numId w:val="1001"/>
        </w:numPr>
        <w:pStyle w:val="Compact"/>
      </w:pPr>
      <w:r>
        <w:rPr>
          <w:bCs/>
          <w:b/>
        </w:rPr>
        <w:t xml:space="preserve">Confidentiality:</w:t>
      </w:r>
      <w:r>
        <w:t xml:space="preserve"> </w:t>
      </w:r>
      <w:r>
        <w:t xml:space="preserve">The Sales Executive is bound by a strict non-disclosure agreement (NDA) covering all client data, sales figures, and commercial strategies encountered during the service period in Milan and the broader Italian market.</w:t>
      </w:r>
    </w:p>
    <w:p>
      <w:pPr>
        <w:numPr>
          <w:ilvl w:val="0"/>
          <w:numId w:val="1001"/>
        </w:numPr>
        <w:pStyle w:val="Compact"/>
      </w:pPr>
      <w:r>
        <w:rPr>
          <w:bCs/>
          <w:b/>
        </w:rPr>
        <w:t xml:space="preserve">Governing Law:</w:t>
      </w:r>
      <w:r>
        <w:t xml:space="preserve"> </w:t>
      </w:r>
      <w:r>
        <w:t xml:space="preserve">This invoice and the underlying service agreement are governed by the laws of the Italian Republic. Any disputes shall be subject to the exclusive jurisdiction of the Tribunale di Milano (Court of Milan), Italy.</w:t>
      </w:r>
    </w:p>
    <w:bookmarkEnd w:id="24"/>
    <w:p>
      <w:pPr>
        <w:pStyle w:val="FirstParagraph"/>
      </w:pPr>
      <w:r>
        <w:rPr>
          <w:bCs/>
          <w:b/>
        </w:rPr>
        <w:t xml:space="preserve">Meridian Business Solutions S.r.l.</w:t>
      </w:r>
      <w:r>
        <w:t xml:space="preserve"> </w:t>
      </w:r>
      <w:r>
        <w:t xml:space="preserve">– Via Montenapoleone 42, 20121 Milan, Italy</w:t>
      </w:r>
    </w:p>
    <w:p>
      <w:pPr>
        <w:pStyle w:val="BodyText"/>
      </w:pPr>
      <w:r>
        <w:t xml:space="preserve">Registered with the Chamber of Commerce of Milan (Camera di Commercio di Milano) – REA: MI-2025-087654</w:t>
      </w:r>
    </w:p>
    <w:p>
      <w:pPr>
        <w:pStyle w:val="BodyText"/>
      </w:pPr>
      <w:r>
        <w:t xml:space="preserve">P.IVA: IT02458710963 | C.F.: 02458710963</w:t>
      </w:r>
    </w:p>
    <w:p>
      <w:pPr>
        <w:pStyle w:val="BodyText"/>
      </w:pPr>
      <w:r>
        <w:t xml:space="preserve">This is a computer-generated invoice and does not require a physical signature. For authentication, please contact billing@meridianbiz.it or +39 02 8765 4321.</w:t>
      </w:r>
    </w:p>
    <w:p>
      <w:pPr>
        <w:pStyle w:val="BodyText"/>
      </w:pPr>
      <w:r>
        <w:t xml:space="preserve">Thank you for your business. We appreciate the opportunity to support your commercial growth through our dedicated Sales Executive team in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Milan, Italy</dc:title>
  <dc:creator/>
  <dc:language>en</dc:language>
  <cp:keywords/>
  <dcterms:created xsi:type="dcterms:W3CDTF">2026-10-10T09:14:34Z</dcterms:created>
  <dcterms:modified xsi:type="dcterms:W3CDTF">2026-10-10T09:14:34Z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