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kyoto-commerce-solutions-ltd."/>
    <w:p>
      <w:pPr>
        <w:pStyle w:val="Heading1"/>
      </w:pPr>
      <w:r>
        <w:t xml:space="preserve">Kyoto Commerce Solutions Ltd.</w:t>
      </w:r>
    </w:p>
    <w:p>
      <w:pPr>
        <w:pStyle w:val="FirstParagraph"/>
      </w:pPr>
      <w:r>
        <w:t xml:space="preserve">12-45 Higashiyama-ku, Kyoto 605-0001, Japan</w:t>
      </w:r>
    </w:p>
    <w:p>
      <w:pPr>
        <w:pStyle w:val="BodyText"/>
      </w:pPr>
      <w:r>
        <w:t xml:space="preserve">Tel: +81-75-555-0142 | Email: billing@kyotocommerce.jp</w:t>
      </w:r>
    </w:p>
    <w:p>
      <w:pPr>
        <w:pStyle w:val="BodyText"/>
      </w:pPr>
      <w:r>
        <w:t xml:space="preserve">Corporate Number: 6010001234567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KYO-2025-00487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30, 2025</w:t>
      </w:r>
    </w:p>
    <w:bookmarkEnd w:id="21"/>
    <w:bookmarkStart w:id="22" w:name="bill-to"/>
    <w:p>
      <w:pPr>
        <w:pStyle w:val="Heading3"/>
      </w:pPr>
      <w:r>
        <w:t xml:space="preserve">Bill To</w:t>
      </w:r>
    </w:p>
    <w:p>
      <w:pPr>
        <w:pStyle w:val="FirstParagraph"/>
      </w:pPr>
      <w:r>
        <w:rPr>
          <w:bCs/>
          <w:b/>
        </w:rPr>
        <w:t xml:space="preserve">Osaka Metropolitan Retail Group Inc.</w:t>
      </w:r>
    </w:p>
    <w:p>
      <w:pPr>
        <w:pStyle w:val="BodyText"/>
      </w:pPr>
      <w:r>
        <w:t xml:space="preserve">78-2 Chuo-ku, Osaka 541-0053, Japan</w:t>
      </w:r>
    </w:p>
    <w:p>
      <w:pPr>
        <w:pStyle w:val="BodyText"/>
      </w:pPr>
      <w:r>
        <w:t xml:space="preserve">Attn: Mr. Tanaka Hiroshi, Procurement Director</w:t>
      </w:r>
    </w:p>
    <w:p>
      <w:pPr>
        <w:pStyle w:val="BodyText"/>
      </w:pPr>
      <w:r>
        <w:t xml:space="preserve">Corporate Number: 2710001987654</w:t>
      </w:r>
    </w:p>
    <w:p>
      <w:pPr>
        <w:pStyle w:val="BodyText"/>
      </w:pPr>
      <w:r>
        <w:t xml:space="preserve">VAT Registration: 2710001987654</w:t>
      </w:r>
    </w:p>
    <w:bookmarkEnd w:id="22"/>
    <w:bookmarkStart w:id="23" w:name="service-provider"/>
    <w:p>
      <w:pPr>
        <w:pStyle w:val="Heading3"/>
      </w:pPr>
      <w:r>
        <w:t xml:space="preserve">Service Provider</w:t>
      </w:r>
    </w:p>
    <w:p>
      <w:pPr>
        <w:pStyle w:val="FirstParagraph"/>
      </w:pPr>
      <w:r>
        <w:rPr>
          <w:bCs/>
          <w:b/>
        </w:rPr>
        <w:t xml:space="preserve">Kyoto Commerce Solutions Ltd.</w:t>
      </w:r>
    </w:p>
    <w:p>
      <w:pPr>
        <w:pStyle w:val="BodyText"/>
      </w:pPr>
      <w:r>
        <w:t xml:space="preserve">12-45 Higashiyama-ku, Kyoto 605-0001, Japan</w:t>
      </w:r>
    </w:p>
    <w:p>
      <w:pPr>
        <w:pStyle w:val="BodyText"/>
      </w:pPr>
      <w:r>
        <w:t xml:space="preserve">Attn: Ms. Yamamoto Sakura, Account Manager</w:t>
      </w:r>
    </w:p>
    <w:p>
      <w:pPr>
        <w:pStyle w:val="BodyText"/>
      </w:pPr>
      <w:r>
        <w:t xml:space="preserve">Corporate Number: 6010001234567</w:t>
      </w:r>
    </w:p>
    <w:p>
      <w:pPr>
        <w:pStyle w:val="BodyText"/>
      </w:pPr>
      <w:r>
        <w:t xml:space="preserve">VAT Registration: 6010001234567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Sales Executive Services</w:t>
            </w:r>
          </w:p>
        </w:tc>
        <w:tc>
          <w:tcPr/>
          <w:p>
            <w:pPr>
              <w:pStyle w:val="Compact"/>
              <w:jc w:val="left"/>
            </w:pPr>
            <w:r>
              <w:t xml:space="preserve">Quantity</w:t>
            </w:r>
          </w:p>
        </w:tc>
        <w:tc>
          <w:tcPr/>
          <w:p>
            <w:pPr>
              <w:pStyle w:val="Compact"/>
              <w:jc w:val="left"/>
            </w:pPr>
            <w:r>
              <w:t xml:space="preserve">Rate (JPY)</w:t>
            </w:r>
          </w:p>
        </w:tc>
        <w:tc>
          <w:tcPr/>
          <w:p>
            <w:pPr>
              <w:pStyle w:val="Compact"/>
              <w:jc w:val="left"/>
            </w:pPr>
            <w:r>
              <w:t xml:space="preserve">Amount (JPY)</w:t>
            </w:r>
          </w:p>
        </w:tc>
        <w:tc>
          <w:tcPr/>
          <w:p>
            <w:pPr>
              <w:pStyle w:val="Compact"/>
              <w:jc w:val="left"/>
            </w:pPr>
            <w:r>
              <w:t xml:space="preserve">Tax (10%)</w:t>
            </w:r>
          </w:p>
        </w:tc>
      </w:tr>
      <w:tr>
        <w:tc>
          <w:tcPr/>
          <w:p>
            <w:pPr>
              <w:pStyle w:val="Compact"/>
              <w:jc w:val="left"/>
            </w:pPr>
            <w:r>
              <w:t xml:space="preserve">1</w:t>
            </w:r>
          </w:p>
        </w:tc>
        <w:tc>
          <w:tcPr/>
          <w:p>
            <w:pPr>
              <w:pStyle w:val="Compact"/>
              <w:jc w:val="left"/>
            </w:pPr>
            <w:r>
              <w:t xml:space="preserve">Sales Executive – Regional Market Development in Japan Kyoto Prefecture. Comprehensive analysis of retail channels, consumer behavior mapping, and strategic positioning for the Japan Kyoto metropolitan commercial district.</w:t>
            </w:r>
          </w:p>
        </w:tc>
        <w:tc>
          <w:tcPr/>
          <w:p>
            <w:pPr>
              <w:pStyle w:val="Compact"/>
              <w:jc w:val="left"/>
            </w:pPr>
            <w:r>
              <w:t xml:space="preserve">120 hrs</w:t>
            </w:r>
          </w:p>
        </w:tc>
        <w:tc>
          <w:tcPr/>
          <w:p>
            <w:pPr>
              <w:pStyle w:val="Compact"/>
              <w:jc w:val="left"/>
            </w:pPr>
            <w:r>
              <w:t xml:space="preserve">¥12,000</w:t>
            </w:r>
          </w:p>
        </w:tc>
        <w:tc>
          <w:tcPr/>
          <w:p>
            <w:pPr>
              <w:pStyle w:val="Compact"/>
              <w:jc w:val="left"/>
            </w:pPr>
            <w:r>
              <w:t xml:space="preserve">¥1,440,000</w:t>
            </w:r>
          </w:p>
        </w:tc>
        <w:tc>
          <w:tcPr/>
          <w:p>
            <w:pPr>
              <w:pStyle w:val="Compact"/>
              <w:jc w:val="left"/>
            </w:pPr>
            <w:r>
              <w:t xml:space="preserve">¥144,000</w:t>
            </w:r>
          </w:p>
        </w:tc>
      </w:tr>
      <w:tr>
        <w:tc>
          <w:tcPr/>
          <w:p>
            <w:pPr>
              <w:pStyle w:val="Compact"/>
              <w:jc w:val="left"/>
            </w:pPr>
            <w:r>
              <w:t xml:space="preserve">2</w:t>
            </w:r>
          </w:p>
        </w:tc>
        <w:tc>
          <w:tcPr/>
          <w:p>
            <w:pPr>
              <w:pStyle w:val="Compact"/>
              <w:jc w:val="left"/>
            </w:pPr>
            <w:r>
              <w:t xml:space="preserve">Sales Executive – Client Acquisition &amp; Relationship Management. Direct engagement with key accounts in the Japan Kyoto tourism and hospitality sector, including negotiation of quarterly sales contracts and after-sales support coordination.</w:t>
            </w:r>
          </w:p>
        </w:tc>
        <w:tc>
          <w:tcPr/>
          <w:p>
            <w:pPr>
              <w:pStyle w:val="Compact"/>
              <w:jc w:val="left"/>
            </w:pPr>
            <w:r>
              <w:t xml:space="preserve">80 hrs</w:t>
            </w:r>
          </w:p>
        </w:tc>
        <w:tc>
          <w:tcPr/>
          <w:p>
            <w:pPr>
              <w:pStyle w:val="Compact"/>
              <w:jc w:val="left"/>
            </w:pPr>
            <w:r>
              <w:t xml:space="preserve">¥14,500</w:t>
            </w:r>
          </w:p>
        </w:tc>
        <w:tc>
          <w:tcPr/>
          <w:p>
            <w:pPr>
              <w:pStyle w:val="Compact"/>
              <w:jc w:val="left"/>
            </w:pPr>
            <w:r>
              <w:t xml:space="preserve">¥1,160,000</w:t>
            </w:r>
          </w:p>
        </w:tc>
        <w:tc>
          <w:tcPr/>
          <w:p>
            <w:pPr>
              <w:pStyle w:val="Compact"/>
              <w:jc w:val="left"/>
            </w:pPr>
            <w:r>
              <w:t xml:space="preserve">¥116,000</w:t>
            </w:r>
          </w:p>
        </w:tc>
      </w:tr>
      <w:tr>
        <w:tc>
          <w:tcPr/>
          <w:p>
            <w:pPr>
              <w:pStyle w:val="Compact"/>
              <w:jc w:val="left"/>
            </w:pPr>
            <w:r>
              <w:t xml:space="preserve">3</w:t>
            </w:r>
          </w:p>
        </w:tc>
        <w:tc>
          <w:tcPr/>
          <w:p>
            <w:pPr>
              <w:pStyle w:val="Compact"/>
              <w:jc w:val="left"/>
            </w:pPr>
            <w:r>
              <w:t xml:space="preserve">Sales Executive – Trade Show &amp; Exhibition Representation. On-site presence at the Japan Kyoto International Commerce Fair (April 2025), including booth management, lead generation, and post-event follow-up reporting for the Sales Executive team.</w:t>
            </w:r>
          </w:p>
        </w:tc>
        <w:tc>
          <w:tcPr/>
          <w:p>
            <w:pPr>
              <w:pStyle w:val="Compact"/>
              <w:jc w:val="left"/>
            </w:pPr>
            <w:r>
              <w:t xml:space="preserve">5 days</w:t>
            </w:r>
          </w:p>
        </w:tc>
        <w:tc>
          <w:tcPr/>
          <w:p>
            <w:pPr>
              <w:pStyle w:val="Compact"/>
              <w:jc w:val="left"/>
            </w:pPr>
            <w:r>
              <w:t xml:space="preserve">¥45,000</w:t>
            </w:r>
          </w:p>
        </w:tc>
        <w:tc>
          <w:tcPr/>
          <w:p>
            <w:pPr>
              <w:pStyle w:val="Compact"/>
              <w:jc w:val="left"/>
            </w:pPr>
            <w:r>
              <w:t xml:space="preserve">¥225,000</w:t>
            </w:r>
          </w:p>
        </w:tc>
        <w:tc>
          <w:tcPr/>
          <w:p>
            <w:pPr>
              <w:pStyle w:val="Compact"/>
              <w:jc w:val="left"/>
            </w:pPr>
            <w:r>
              <w:t xml:space="preserve">¥22,500</w:t>
            </w:r>
          </w:p>
        </w:tc>
      </w:tr>
      <w:tr>
        <w:tc>
          <w:tcPr/>
          <w:p>
            <w:pPr>
              <w:pStyle w:val="Compact"/>
              <w:jc w:val="left"/>
            </w:pPr>
            <w:r>
              <w:t xml:space="preserve">4</w:t>
            </w:r>
          </w:p>
        </w:tc>
        <w:tc>
          <w:tcPr/>
          <w:p>
            <w:pPr>
              <w:pStyle w:val="Compact"/>
              <w:jc w:val="left"/>
            </w:pPr>
            <w:r>
              <w:t xml:space="preserve">Sales Executive – Competitive Intelligence &amp; Pricing Strategy. Monthly deliverables covering competitor activity in the Japan Kyoto market, pricing benchmark reports, and recommended adjustments for the Sales Executive division.</w:t>
            </w:r>
          </w:p>
        </w:tc>
        <w:tc>
          <w:tcPr/>
          <w:p>
            <w:pPr>
              <w:pStyle w:val="Compact"/>
              <w:jc w:val="left"/>
            </w:pPr>
            <w:r>
              <w:t xml:space="preserve">3 reports</w:t>
            </w:r>
          </w:p>
        </w:tc>
        <w:tc>
          <w:tcPr/>
          <w:p>
            <w:pPr>
              <w:pStyle w:val="Compact"/>
              <w:jc w:val="left"/>
            </w:pPr>
            <w:r>
              <w:t xml:space="preserve">¥85,000</w:t>
            </w:r>
          </w:p>
        </w:tc>
        <w:tc>
          <w:tcPr/>
          <w:p>
            <w:pPr>
              <w:pStyle w:val="Compact"/>
              <w:jc w:val="left"/>
            </w:pPr>
            <w:r>
              <w:t xml:space="preserve">¥255,000</w:t>
            </w:r>
          </w:p>
        </w:tc>
        <w:tc>
          <w:tcPr/>
          <w:p>
            <w:pPr>
              <w:pStyle w:val="Compact"/>
              <w:jc w:val="left"/>
            </w:pPr>
            <w:r>
              <w:t xml:space="preserve">¥25,500</w:t>
            </w:r>
          </w:p>
        </w:tc>
      </w:tr>
      <w:tr>
        <w:tc>
          <w:tcPr/>
          <w:p>
            <w:pPr>
              <w:pStyle w:val="Compact"/>
              <w:jc w:val="left"/>
            </w:pPr>
            <w:r>
              <w:t xml:space="preserve">5</w:t>
            </w:r>
          </w:p>
        </w:tc>
        <w:tc>
          <w:tcPr/>
          <w:p>
            <w:pPr>
              <w:pStyle w:val="Compact"/>
              <w:jc w:val="left"/>
            </w:pPr>
            <w:r>
              <w:t xml:space="preserve">Sales Executive – Training &amp; Onboarding of Junior Staff. Structured program to upskill three junior representatives in Japan Kyoto on advanced sales methodologies, CRM utilization, and cultural negotiation practices specific to the Japan Kyoto business environment.</w:t>
            </w:r>
          </w:p>
        </w:tc>
        <w:tc>
          <w:tcPr/>
          <w:p>
            <w:pPr>
              <w:pStyle w:val="Compact"/>
              <w:jc w:val="left"/>
            </w:pPr>
            <w:r>
              <w:t xml:space="preserve">16 hrs</w:t>
            </w:r>
          </w:p>
        </w:tc>
        <w:tc>
          <w:tcPr/>
          <w:p>
            <w:pPr>
              <w:pStyle w:val="Compact"/>
              <w:jc w:val="left"/>
            </w:pPr>
            <w:r>
              <w:t xml:space="preserve">¥10,000</w:t>
            </w:r>
          </w:p>
        </w:tc>
        <w:tc>
          <w:tcPr/>
          <w:p>
            <w:pPr>
              <w:pStyle w:val="Compact"/>
              <w:jc w:val="left"/>
            </w:pPr>
            <w:r>
              <w:t xml:space="preserve">¥160,000</w:t>
            </w:r>
          </w:p>
        </w:tc>
        <w:tc>
          <w:tcPr/>
          <w:p>
            <w:pPr>
              <w:pStyle w:val="Compact"/>
              <w:jc w:val="left"/>
            </w:pPr>
            <w:r>
              <w:t xml:space="preserve">¥16,000</w:t>
            </w:r>
          </w:p>
        </w:tc>
      </w:tr>
      <w:tr>
        <w:tc>
          <w:tcPr/>
          <w:p>
            <w:pPr>
              <w:pStyle w:val="Compact"/>
              <w:jc w:val="left"/>
            </w:pPr>
            <w:r>
              <w:t xml:space="preserve">6</w:t>
            </w:r>
          </w:p>
        </w:tc>
        <w:tc>
          <w:tcPr/>
          <w:p>
            <w:pPr>
              <w:pStyle w:val="Compact"/>
              <w:jc w:val="left"/>
            </w:pPr>
            <w:r>
              <w:t xml:space="preserve">Sales Executive – Travel &amp; Accommodation (Japan Kyoto). Business travel expenses incurred by the Sales Executive for client visits across Japan Kyoto, including Shinkansen rail, local transport, and lodging at designated partner hotels in Higashiyama-ku and Nakagyo-ku districts.</w:t>
            </w:r>
          </w:p>
        </w:tc>
        <w:tc>
          <w:tcPr/>
          <w:p>
            <w:pPr>
              <w:pStyle w:val="Compact"/>
              <w:jc w:val="left"/>
            </w:pPr>
            <w:r>
              <w:t xml:space="preserve">12 trips</w:t>
            </w:r>
          </w:p>
        </w:tc>
        <w:tc>
          <w:tcPr/>
          <w:p>
            <w:pPr>
              <w:pStyle w:val="Compact"/>
              <w:jc w:val="left"/>
            </w:pPr>
            <w:r>
              <w:t xml:space="preserve">¥18,500</w:t>
            </w:r>
          </w:p>
        </w:tc>
        <w:tc>
          <w:tcPr/>
          <w:p>
            <w:pPr>
              <w:pStyle w:val="Compact"/>
              <w:jc w:val="left"/>
            </w:pPr>
            <w:r>
              <w:t xml:space="preserve">¥222,000</w:t>
            </w:r>
          </w:p>
        </w:tc>
        <w:tc>
          <w:tcPr/>
          <w:p>
            <w:pPr>
              <w:pStyle w:val="Compact"/>
              <w:jc w:val="left"/>
            </w:pPr>
            <w:r>
              <w:t xml:space="preserve">¥22,200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¥3,462,000</w:t>
            </w:r>
          </w:p>
        </w:tc>
      </w:tr>
      <w:tr>
        <w:tc>
          <w:tcPr/>
          <w:p>
            <w:pPr>
              <w:pStyle w:val="Compact"/>
              <w:jc w:val="left"/>
            </w:pPr>
            <w:r>
              <w:t xml:space="preserve">Consumption Tax (10%)</w:t>
            </w:r>
          </w:p>
        </w:tc>
        <w:tc>
          <w:tcPr/>
          <w:p>
            <w:pPr>
              <w:pStyle w:val="Compact"/>
              <w:jc w:val="left"/>
            </w:pPr>
            <w:r>
              <w:t xml:space="preserve">¥346,200</w:t>
            </w:r>
          </w:p>
        </w:tc>
      </w:tr>
      <w:tr>
        <w:tc>
          <w:tcPr/>
          <w:p>
            <w:pPr>
              <w:pStyle w:val="Compact"/>
              <w:jc w:val="left"/>
            </w:pPr>
            <w:r>
              <w:t xml:space="preserve">Early Payment Discount (2% if paid before June 30, 2025)</w:t>
            </w:r>
          </w:p>
        </w:tc>
        <w:tc>
          <w:tcPr/>
          <w:p>
            <w:pPr>
              <w:pStyle w:val="Compact"/>
              <w:jc w:val="left"/>
            </w:pPr>
            <w:r>
              <w:t xml:space="preserve">-¥69,240</w:t>
            </w:r>
          </w:p>
        </w:tc>
      </w:tr>
      <w:tr>
        <w:tc>
          <w:tcPr/>
          <w:p>
            <w:pPr>
              <w:pStyle w:val="Compact"/>
              <w:jc w:val="left"/>
            </w:pPr>
            <w:r>
              <w:t xml:space="preserve">Grand Total Due</w:t>
            </w:r>
          </w:p>
        </w:tc>
        <w:tc>
          <w:tcPr/>
          <w:p>
            <w:pPr>
              <w:pStyle w:val="Compact"/>
              <w:jc w:val="left"/>
            </w:pPr>
            <w:r>
              <w:t xml:space="preserve">¥3,738,960</w:t>
            </w:r>
          </w:p>
        </w:tc>
      </w:tr>
    </w:tbl>
    <w:bookmarkStart w:id="24" w:name="X61e148e6cf540db771a2836704d049d6790f5eb"/>
    <w:p>
      <w:pPr>
        <w:pStyle w:val="Heading3"/>
      </w:pPr>
      <w:r>
        <w:t xml:space="preserve">Invoice Terms &amp; Conditions – Sales Executive Services in Japan Kyoto</w:t>
      </w:r>
    </w:p>
    <w:p>
      <w:pPr>
        <w:pStyle w:val="FirstParagraph"/>
      </w:pPr>
      <w:r>
        <w:t xml:space="preserve">This Invoice (KYO-2025-00487) is issued by Kyoto Commerce Solutions Ltd. for professional Sales Executive services rendered in and around Japan Kyoto during the period of April 1 through June 30, 2025. All services were performed in accordance with the Master Service Agreement dated January 10, 2025, between the parties.</w:t>
      </w:r>
    </w:p>
    <w:p>
      <w:pPr>
        <w:numPr>
          <w:ilvl w:val="0"/>
          <w:numId w:val="1001"/>
        </w:numPr>
        <w:pStyle w:val="Compact"/>
      </w:pPr>
      <w:r>
        <w:rPr>
          <w:bCs/>
          <w:b/>
        </w:rPr>
        <w:t xml:space="preserve">Payment Terms:</w:t>
      </w:r>
      <w:r>
        <w:t xml:space="preserve"> </w:t>
      </w:r>
      <w:r>
        <w:t xml:space="preserve">Full payment of this Invoice is due within thirty (30) calendar days of the Invoice date via bank transfer to the account specified below. Late payments shall accrue interest at 1.5% per month as permitted under the Japan Interest Rate Restriction Act.</w:t>
      </w:r>
    </w:p>
    <w:p>
      <w:pPr>
        <w:numPr>
          <w:ilvl w:val="0"/>
          <w:numId w:val="1001"/>
        </w:numPr>
        <w:pStyle w:val="Compact"/>
      </w:pPr>
      <w:r>
        <w:rPr>
          <w:bCs/>
          <w:b/>
        </w:rPr>
        <w:t xml:space="preserve">Payment Method:</w:t>
      </w:r>
      <w:r>
        <w:t xml:space="preserve"> </w:t>
      </w:r>
      <w:r>
        <w:t xml:space="preserve">Bank Transfer – Mizuho Bank, Kyoto Higashiyama Branch, Account No. 220-45-8891, Holder: Kyoto Commerce Solutions Ltd.</w:t>
      </w:r>
    </w:p>
    <w:p>
      <w:pPr>
        <w:numPr>
          <w:ilvl w:val="0"/>
          <w:numId w:val="1001"/>
        </w:numPr>
        <w:pStyle w:val="Compact"/>
      </w:pPr>
      <w:r>
        <w:rPr>
          <w:bCs/>
          <w:b/>
        </w:rPr>
        <w:t xml:space="preserve">Tax Compliance:</w:t>
      </w:r>
      <w:r>
        <w:t xml:space="preserve"> </w:t>
      </w:r>
      <w:r>
        <w:t xml:space="preserve">The 10% Consumption Tax applied on this Invoice is in compliance with the Japanese Consumption Tax Act. A separate tax breakdown is available upon written request for the client's accounting records.</w:t>
      </w:r>
    </w:p>
    <w:p>
      <w:pPr>
        <w:numPr>
          <w:ilvl w:val="0"/>
          <w:numId w:val="1001"/>
        </w:numPr>
        <w:pStyle w:val="Compact"/>
      </w:pPr>
      <w:r>
        <w:rPr>
          <w:bCs/>
          <w:b/>
        </w:rPr>
        <w:t xml:space="preserve">Dispute Resolution:</w:t>
      </w:r>
      <w:r>
        <w:t xml:space="preserve"> </w:t>
      </w:r>
      <w:r>
        <w:t xml:space="preserve">Any disputes arising from this Invoice or the underlying Sales Executive engagement in Japan Kyoto shall be resolved through mediation in the Japan Kyoto District Court, in accordance with Japanese civil procedure.</w:t>
      </w:r>
    </w:p>
    <w:p>
      <w:pPr>
        <w:numPr>
          <w:ilvl w:val="0"/>
          <w:numId w:val="1001"/>
        </w:numPr>
        <w:pStyle w:val="Compact"/>
      </w:pPr>
      <w:r>
        <w:rPr>
          <w:bCs/>
          <w:b/>
        </w:rPr>
        <w:t xml:space="preserve">Confidentiality:</w:t>
      </w:r>
      <w:r>
        <w:t xml:space="preserve"> </w:t>
      </w:r>
      <w:r>
        <w:t xml:space="preserve">All data, client lists, and strategic information shared during the Sales Executive engagement in Japan Kyoto remain the exclusive property of the client. This Invoice and its line items shall not be disclosed to third parties without written consent.</w:t>
      </w:r>
    </w:p>
    <w:p>
      <w:pPr>
        <w:numPr>
          <w:ilvl w:val="0"/>
          <w:numId w:val="1001"/>
        </w:numPr>
        <w:pStyle w:val="Compact"/>
      </w:pPr>
      <w:r>
        <w:rPr>
          <w:bCs/>
          <w:b/>
        </w:rPr>
        <w:t xml:space="preserve">Revisions:</w:t>
      </w:r>
      <w:r>
        <w:t xml:space="preserve"> </w:t>
      </w:r>
      <w:r>
        <w:t xml:space="preserve">If any line item on this Invoice is disputed, the client must notify Kyoto Commerce Solutions Ltd. in writing within fourteen (14) days of receipt. Uncontested portions of this Invoice remain payable on the original due date.</w:t>
      </w:r>
    </w:p>
    <w:bookmarkEnd w:id="24"/>
    <w:p>
      <w:pPr>
        <w:pStyle w:val="FirstParagraph"/>
      </w:pPr>
      <w:r>
        <w:t xml:space="preserve">[ Authorized Signature – Sales Executive Division ]</w:t>
      </w:r>
    </w:p>
    <w:p>
      <w:pPr>
        <w:pStyle w:val="BodyText"/>
      </w:pPr>
      <w:r>
        <w:t xml:space="preserve">[ Company Seal (Hanko) – Kyoto Commerce Solutions ]</w:t>
      </w:r>
    </w:p>
    <w:p>
      <w:pPr>
        <w:pStyle w:val="BodyText"/>
      </w:pPr>
      <w:r>
        <w:t xml:space="preserve">This Invoice is valid for 90 days from the date of issue. Please reference Invoice No. KYO-2025-00487 on all correspondence and payments.</w:t>
      </w:r>
    </w:p>
    <w:p>
      <w:pPr>
        <w:pStyle w:val="BodyText"/>
      </w:pPr>
      <w:r>
        <w:t xml:space="preserve">Kyoto Commerce Solutions Ltd. | 12-45 Higashiyama-ku, Kyoto 605-0001, Japan | Tel: +81-75-555-0142</w:t>
      </w:r>
    </w:p>
    <w:p>
      <w:pPr>
        <w:pStyle w:val="BodyText"/>
      </w:pPr>
      <w:r>
        <w:t xml:space="preserve">Thank you for your continued partnership. We look forward to supporting your Sales Executive objectives in Japan Kyoto throughout the coming fiscal year.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Japan Kyoto</dc:title>
  <dc:creator/>
  <dc:language>en</dc:language>
  <cp:keywords/>
  <dcterms:created xsi:type="dcterms:W3CDTF">2026-10-10T07:34:53Z</dcterms:created>
  <dcterms:modified xsi:type="dcterms:W3CDTF">2026-10-10T07:34:53Z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