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kansai-business-solutions-ltd."/>
    <w:p>
      <w:pPr>
        <w:pStyle w:val="Heading1"/>
      </w:pPr>
      <w:r>
        <w:t xml:space="preserve">Kansai Business Solutions Ltd.</w:t>
      </w:r>
    </w:p>
    <w:p>
      <w:pPr>
        <w:pStyle w:val="FirstParagraph"/>
      </w:pPr>
      <w:r>
        <w:t xml:space="preserve">4-2-18 Umeda, Kita-ku, Osaka 530-0001, Japan</w:t>
      </w:r>
    </w:p>
    <w:p>
      <w:pPr>
        <w:pStyle w:val="BodyText"/>
      </w:pPr>
      <w:r>
        <w:t xml:space="preserve">Tel: +81-6-6345-7890 | Email: billing@kansai-bs.co.jp</w:t>
      </w:r>
    </w:p>
    <w:p>
      <w:pPr>
        <w:pStyle w:val="BodyText"/>
      </w:pPr>
      <w:r>
        <w:t xml:space="preserve">Corporate Number: 5010001234567</w:t>
      </w:r>
    </w:p>
    <w:p>
      <w:pPr>
        <w:pStyle w:val="BodyText"/>
      </w:pPr>
      <w:r>
        <w:t xml:space="preserve">Japan Osaka Region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KOS-2025-04871</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rPr>
          <w:bCs/>
          <w:b/>
        </w:rPr>
        <w:t xml:space="preserve">Region:</w:t>
      </w:r>
      <w:r>
        <w:t xml:space="preserve"> </w:t>
      </w:r>
      <w:r>
        <w:t xml:space="preserve">Japan Osaka</w:t>
      </w:r>
    </w:p>
    <w:bookmarkEnd w:id="21"/>
    <w:bookmarkStart w:id="22" w:name="billed-to"/>
    <w:p>
      <w:pPr>
        <w:pStyle w:val="Heading3"/>
      </w:pPr>
      <w:r>
        <w:t xml:space="preserve">Billed To</w:t>
      </w:r>
    </w:p>
    <w:p>
      <w:pPr>
        <w:pStyle w:val="FirstParagraph"/>
      </w:pPr>
      <w:r>
        <w:rPr>
          <w:bCs/>
          <w:b/>
        </w:rPr>
        <w:t xml:space="preserve">Osaka Metropolitan Sales Division</w:t>
      </w:r>
    </w:p>
    <w:p>
      <w:pPr>
        <w:pStyle w:val="BodyText"/>
      </w:pPr>
      <w:r>
        <w:t xml:space="preserve">Attn: Mr. Hiroshi Tanaka, Director</w:t>
      </w:r>
    </w:p>
    <w:p>
      <w:pPr>
        <w:pStyle w:val="BodyText"/>
      </w:pPr>
      <w:r>
        <w:t xml:space="preserve">12-5-30 Tennoji, Chuo-ku, Osaka 542-0071, Japan</w:t>
      </w:r>
    </w:p>
    <w:p>
      <w:pPr>
        <w:pStyle w:val="BodyText"/>
      </w:pPr>
      <w:r>
        <w:t xml:space="preserve">Tel: +81-6-7712-3456</w:t>
      </w:r>
    </w:p>
    <w:p>
      <w:pPr>
        <w:pStyle w:val="BodyText"/>
      </w:pPr>
      <w:r>
        <w:t xml:space="preserve">Email: h.tanaka@osaka-sales.jp</w:t>
      </w:r>
    </w:p>
    <w:bookmarkEnd w:id="22"/>
    <w:bookmarkStart w:id="23" w:name="sales-executive-details"/>
    <w:p>
      <w:pPr>
        <w:pStyle w:val="Heading3"/>
      </w:pPr>
      <w:r>
        <w:t xml:space="preserve">Sales Executive Details</w:t>
      </w:r>
    </w:p>
    <w:p>
      <w:pPr>
        <w:pStyle w:val="FirstParagraph"/>
      </w:pPr>
      <w:r>
        <w:rPr>
          <w:bCs/>
          <w:b/>
        </w:rPr>
        <w:t xml:space="preserve">Name:</w:t>
      </w:r>
      <w:r>
        <w:t xml:space="preserve"> </w:t>
      </w:r>
      <w:r>
        <w:t xml:space="preserve">Sarah Mitchell, Senior Sales Executive</w:t>
      </w:r>
    </w:p>
    <w:p>
      <w:pPr>
        <w:pStyle w:val="BodyText"/>
      </w:pPr>
      <w:r>
        <w:rPr>
          <w:bCs/>
          <w:b/>
        </w:rPr>
        <w:t xml:space="preserve">Employee ID:</w:t>
      </w:r>
      <w:r>
        <w:t xml:space="preserve"> </w:t>
      </w:r>
      <w:r>
        <w:t xml:space="preserve">SE-JOS-2024-0112</w:t>
      </w:r>
    </w:p>
    <w:p>
      <w:pPr>
        <w:pStyle w:val="BodyText"/>
      </w:pPr>
      <w:r>
        <w:rPr>
          <w:bCs/>
          <w:b/>
        </w:rPr>
        <w:t xml:space="preserve">Department:</w:t>
      </w:r>
      <w:r>
        <w:t xml:space="preserve"> </w:t>
      </w:r>
      <w:r>
        <w:t xml:space="preserve">Japan Osaka Sales &amp; Business Development</w:t>
      </w:r>
    </w:p>
    <w:p>
      <w:pPr>
        <w:pStyle w:val="BodyText"/>
      </w:pPr>
      <w:r>
        <w:rPr>
          <w:bCs/>
          <w:b/>
        </w:rPr>
        <w:t xml:space="preserve">Designation:</w:t>
      </w:r>
      <w:r>
        <w:t xml:space="preserve"> </w:t>
      </w:r>
      <w:r>
        <w:t xml:space="preserve">Senior Sales Executive – Kansai Region</w:t>
      </w:r>
    </w:p>
    <w:p>
      <w:pPr>
        <w:pStyle w:val="BodyText"/>
      </w:pPr>
      <w:r>
        <w:rPr>
          <w:bCs/>
          <w:b/>
        </w:rPr>
        <w:t xml:space="preserve">License No.:</w:t>
      </w:r>
      <w:r>
        <w:t xml:space="preserve"> </w:t>
      </w:r>
      <w:r>
        <w:t xml:space="preserve">JSA-2024-88341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(JPY)</w:t>
            </w:r>
          </w:p>
        </w:tc>
        <w:tc>
          <w:tcPr/>
          <w:p>
            <w:pPr>
              <w:pStyle w:val="Compact"/>
              <w:jc w:val="left"/>
            </w:pPr>
            <w:r>
              <w:t xml:space="preserve">Qty / Hrs</w:t>
            </w:r>
          </w:p>
        </w:tc>
        <w:tc>
          <w:tcPr/>
          <w:p>
            <w:pPr>
              <w:pStyle w:val="Compact"/>
              <w:jc w:val="left"/>
            </w:pPr>
            <w:r>
              <w:t xml:space="preserve">Amount (JPY)</w:t>
            </w:r>
          </w:p>
        </w:tc>
        <w:tc>
          <w:tcPr/>
          <w:p>
            <w:pPr>
              <w:pStyle w:val="Compact"/>
              <w:jc w:val="left"/>
            </w:pPr>
            <w:r>
              <w:t xml:space="preserve">Reference</w:t>
            </w:r>
          </w:p>
        </w:tc>
      </w:tr>
      <w:tr>
        <w:tc>
          <w:tcPr/>
          <w:p>
            <w:pPr>
              <w:pStyle w:val="Compact"/>
              <w:jc w:val="left"/>
            </w:pPr>
            <w:r>
              <w:t xml:space="preserve">1</w:t>
            </w:r>
          </w:p>
        </w:tc>
        <w:tc>
          <w:tcPr/>
          <w:p>
            <w:pPr>
              <w:pStyle w:val="Compact"/>
              <w:jc w:val="left"/>
            </w:pPr>
            <w:r>
              <w:t xml:space="preserve">Sales Executive – Client Acquisition &amp; Relationship Management, Japan Osaka metropolitan area. Includes on-site visits to 14 corporate clients in Umeda and Namba districts.</w:t>
            </w:r>
          </w:p>
        </w:tc>
        <w:tc>
          <w:tcPr/>
          <w:p>
            <w:pPr>
              <w:pStyle w:val="Compact"/>
              <w:jc w:val="left"/>
            </w:pPr>
            <w:r>
              <w:t xml:space="preserve">12,500</w:t>
            </w:r>
          </w:p>
        </w:tc>
        <w:tc>
          <w:tcPr/>
          <w:p>
            <w:pPr>
              <w:pStyle w:val="Compact"/>
              <w:jc w:val="left"/>
            </w:pPr>
            <w:r>
              <w:t xml:space="preserve">80 hrs</w:t>
            </w:r>
          </w:p>
        </w:tc>
        <w:tc>
          <w:tcPr/>
          <w:p>
            <w:pPr>
              <w:pStyle w:val="Compact"/>
              <w:jc w:val="left"/>
            </w:pPr>
            <w:r>
              <w:t xml:space="preserve">1,000,000</w:t>
            </w:r>
          </w:p>
        </w:tc>
        <w:tc>
          <w:tcPr/>
          <w:p>
            <w:pPr>
              <w:pStyle w:val="Compact"/>
              <w:jc w:val="left"/>
            </w:pPr>
            <w:r>
              <w:t xml:space="preserve">SE-JOS-0525-A</w:t>
            </w:r>
          </w:p>
        </w:tc>
      </w:tr>
      <w:tr>
        <w:tc>
          <w:tcPr/>
          <w:p>
            <w:pPr>
              <w:pStyle w:val="Compact"/>
              <w:jc w:val="left"/>
            </w:pPr>
            <w:r>
              <w:t xml:space="preserve">2</w:t>
            </w:r>
          </w:p>
        </w:tc>
        <w:tc>
          <w:tcPr/>
          <w:p>
            <w:pPr>
              <w:pStyle w:val="Compact"/>
              <w:jc w:val="left"/>
            </w:pPr>
            <w:r>
              <w:t xml:space="preserve">Sales Executive – Quarterly Business Review Preparation &amp; Presentation for Japan Osaka regional stakeholders. Includes market analysis reports and competitive positioning documents.</w:t>
            </w:r>
          </w:p>
        </w:tc>
        <w:tc>
          <w:tcPr/>
          <w:p>
            <w:pPr>
              <w:pStyle w:val="Compact"/>
              <w:jc w:val="left"/>
            </w:pPr>
            <w:r>
              <w:t xml:space="preserve">18,000</w:t>
            </w:r>
          </w:p>
        </w:tc>
        <w:tc>
          <w:tcPr/>
          <w:p>
            <w:pPr>
              <w:pStyle w:val="Compact"/>
              <w:jc w:val="left"/>
            </w:pPr>
            <w:r>
              <w:t xml:space="preserve">16 hrs</w:t>
            </w:r>
          </w:p>
        </w:tc>
        <w:tc>
          <w:tcPr/>
          <w:p>
            <w:pPr>
              <w:pStyle w:val="Compact"/>
              <w:jc w:val="left"/>
            </w:pPr>
            <w:r>
              <w:t xml:space="preserve">288,000</w:t>
            </w:r>
          </w:p>
        </w:tc>
        <w:tc>
          <w:tcPr/>
          <w:p>
            <w:pPr>
              <w:pStyle w:val="Compact"/>
              <w:jc w:val="left"/>
            </w:pPr>
            <w:r>
              <w:t xml:space="preserve">SE-JOS-0525-B</w:t>
            </w:r>
          </w:p>
        </w:tc>
      </w:tr>
      <w:tr>
        <w:tc>
          <w:tcPr/>
          <w:p>
            <w:pPr>
              <w:pStyle w:val="Compact"/>
              <w:jc w:val="left"/>
            </w:pPr>
            <w:r>
              <w:t xml:space="preserve">3</w:t>
            </w:r>
          </w:p>
        </w:tc>
        <w:tc>
          <w:tcPr/>
          <w:p>
            <w:pPr>
              <w:pStyle w:val="Compact"/>
              <w:jc w:val="left"/>
            </w:pPr>
            <w:r>
              <w:t xml:space="preserve">Sales Executive – Trade Show Representation at Osaka International Convention Center (INTEX Osaka). Booth management, lead generation, and follow-up coordination for the Japan Osaka market.</w:t>
            </w:r>
          </w:p>
        </w:tc>
        <w:tc>
          <w:tcPr/>
          <w:p>
            <w:pPr>
              <w:pStyle w:val="Compact"/>
              <w:jc w:val="left"/>
            </w:pPr>
            <w:r>
              <w:t xml:space="preserve">22,000</w:t>
            </w:r>
          </w:p>
        </w:tc>
        <w:tc>
          <w:tcPr/>
          <w:p>
            <w:pPr>
              <w:pStyle w:val="Compact"/>
              <w:jc w:val="left"/>
            </w:pPr>
            <w:r>
              <w:t xml:space="preserve">40 hrs</w:t>
            </w:r>
          </w:p>
        </w:tc>
        <w:tc>
          <w:tcPr/>
          <w:p>
            <w:pPr>
              <w:pStyle w:val="Compact"/>
              <w:jc w:val="left"/>
            </w:pPr>
            <w:r>
              <w:t xml:space="preserve">880,000</w:t>
            </w:r>
          </w:p>
        </w:tc>
        <w:tc>
          <w:tcPr/>
          <w:p>
            <w:pPr>
              <w:pStyle w:val="Compact"/>
              <w:jc w:val="left"/>
            </w:pPr>
            <w:r>
              <w:t xml:space="preserve">SE-JOS-0525-C</w:t>
            </w:r>
          </w:p>
        </w:tc>
      </w:tr>
      <w:tr>
        <w:tc>
          <w:tcPr/>
          <w:p>
            <w:pPr>
              <w:pStyle w:val="Compact"/>
              <w:jc w:val="left"/>
            </w:pPr>
            <w:r>
              <w:t xml:space="preserve">4</w:t>
            </w:r>
          </w:p>
        </w:tc>
        <w:tc>
          <w:tcPr/>
          <w:p>
            <w:pPr>
              <w:pStyle w:val="Compact"/>
              <w:jc w:val="left"/>
            </w:pPr>
            <w:r>
              <w:t xml:space="preserve">Sales Executive – New Product Launch Campaign Execution, Japan Osaka. Coordination with local distributors, media outreach, and customer onboarding sessions across 6 prefectures in the Kansai region.</w:t>
            </w:r>
          </w:p>
        </w:tc>
        <w:tc>
          <w:tcPr/>
          <w:p>
            <w:pPr>
              <w:pStyle w:val="Compact"/>
              <w:jc w:val="left"/>
            </w:pPr>
            <w:r>
              <w:t xml:space="preserve">15,000</w:t>
            </w:r>
          </w:p>
        </w:tc>
        <w:tc>
          <w:tcPr/>
          <w:p>
            <w:pPr>
              <w:pStyle w:val="Compact"/>
              <w:jc w:val="left"/>
            </w:pPr>
            <w:r>
              <w:t xml:space="preserve">60 hrs</w:t>
            </w:r>
          </w:p>
        </w:tc>
        <w:tc>
          <w:tcPr/>
          <w:p>
            <w:pPr>
              <w:pStyle w:val="Compact"/>
              <w:jc w:val="left"/>
            </w:pPr>
            <w:r>
              <w:t xml:space="preserve">900,000</w:t>
            </w:r>
          </w:p>
        </w:tc>
        <w:tc>
          <w:tcPr/>
          <w:p>
            <w:pPr>
              <w:pStyle w:val="Compact"/>
              <w:jc w:val="left"/>
            </w:pPr>
            <w:r>
              <w:t xml:space="preserve">SE-JOS-0525-D</w:t>
            </w:r>
          </w:p>
        </w:tc>
      </w:tr>
      <w:tr>
        <w:tc>
          <w:tcPr/>
          <w:p>
            <w:pPr>
              <w:pStyle w:val="Compact"/>
              <w:jc w:val="left"/>
            </w:pPr>
            <w:r>
              <w:t xml:space="preserve">5</w:t>
            </w:r>
          </w:p>
        </w:tc>
        <w:tc>
          <w:tcPr/>
          <w:p>
            <w:pPr>
              <w:pStyle w:val="Compact"/>
              <w:jc w:val="left"/>
            </w:pPr>
            <w:r>
              <w:t xml:space="preserve">Sales Executive – Contract Negotiation &amp; Legal Compliance Review for Japan Osaka commercial agreements. Includes bilingual (English/Japanese) documentation and regulatory adherence verification.</w:t>
            </w:r>
          </w:p>
        </w:tc>
        <w:tc>
          <w:tcPr/>
          <w:p>
            <w:pPr>
              <w:pStyle w:val="Compact"/>
              <w:jc w:val="left"/>
            </w:pPr>
            <w:r>
              <w:t xml:space="preserve">20,000</w:t>
            </w:r>
          </w:p>
        </w:tc>
        <w:tc>
          <w:tcPr/>
          <w:p>
            <w:pPr>
              <w:pStyle w:val="Compact"/>
              <w:jc w:val="left"/>
            </w:pPr>
            <w:r>
              <w:t xml:space="preserve">24 hrs</w:t>
            </w:r>
          </w:p>
        </w:tc>
        <w:tc>
          <w:tcPr/>
          <w:p>
            <w:pPr>
              <w:pStyle w:val="Compact"/>
              <w:jc w:val="left"/>
            </w:pPr>
            <w:r>
              <w:t xml:space="preserve">480,000</w:t>
            </w:r>
          </w:p>
        </w:tc>
        <w:tc>
          <w:tcPr/>
          <w:p>
            <w:pPr>
              <w:pStyle w:val="Compact"/>
              <w:jc w:val="left"/>
            </w:pPr>
            <w:r>
              <w:t xml:space="preserve">SE-JOS-0525-E</w:t>
            </w:r>
          </w:p>
        </w:tc>
      </w:tr>
      <w:tr>
        <w:tc>
          <w:tcPr/>
          <w:p>
            <w:pPr>
              <w:pStyle w:val="Compact"/>
              <w:jc w:val="left"/>
            </w:pPr>
            <w:r>
              <w:t xml:space="preserve">6</w:t>
            </w:r>
          </w:p>
        </w:tc>
        <w:tc>
          <w:tcPr/>
          <w:p>
            <w:pPr>
              <w:pStyle w:val="Compact"/>
              <w:jc w:val="left"/>
            </w:pPr>
            <w:r>
              <w:t xml:space="preserve">Sales Executive – Monthly Performance Reporting &amp; KPI Dashboard Maintenance for the Japan Osaka sales team. Includes CRM data entry, pipeline analysis, and executive summary preparation.</w:t>
            </w:r>
          </w:p>
        </w:tc>
        <w:tc>
          <w:tcPr/>
          <w:p>
            <w:pPr>
              <w:pStyle w:val="Compact"/>
              <w:jc w:val="left"/>
            </w:pPr>
            <w:r>
              <w:t xml:space="preserve">10,000</w:t>
            </w:r>
          </w:p>
        </w:tc>
        <w:tc>
          <w:tcPr/>
          <w:p>
            <w:pPr>
              <w:pStyle w:val="Compact"/>
              <w:jc w:val="left"/>
            </w:pPr>
            <w:r>
              <w:t xml:space="preserve">40 hrs</w:t>
            </w:r>
          </w:p>
        </w:tc>
        <w:tc>
          <w:tcPr/>
          <w:p>
            <w:pPr>
              <w:pStyle w:val="Compact"/>
              <w:jc w:val="left"/>
            </w:pPr>
            <w:r>
              <w:t xml:space="preserve">400,000</w:t>
            </w:r>
          </w:p>
        </w:tc>
        <w:tc>
          <w:tcPr/>
          <w:p>
            <w:pPr>
              <w:pStyle w:val="Compact"/>
              <w:jc w:val="left"/>
            </w:pPr>
            <w:r>
              <w:t xml:space="preserve">SE-JOS-0525-F</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¥3,948,000</w:t>
            </w:r>
          </w:p>
        </w:tc>
      </w:tr>
      <w:tr>
        <w:tc>
          <w:tcPr/>
          <w:p>
            <w:pPr>
              <w:pStyle w:val="Compact"/>
              <w:jc w:val="left"/>
            </w:pPr>
            <w:r>
              <w:t xml:space="preserve">Consumption Tax (10% – Japan Osaka)</w:t>
            </w:r>
          </w:p>
        </w:tc>
        <w:tc>
          <w:tcPr/>
          <w:p>
            <w:pPr>
              <w:pStyle w:val="Compact"/>
              <w:jc w:val="left"/>
            </w:pPr>
            <w:r>
              <w:t xml:space="preserve">¥394,800</w:t>
            </w:r>
          </w:p>
        </w:tc>
      </w:tr>
      <w:tr>
        <w:tc>
          <w:tcPr/>
          <w:p>
            <w:pPr>
              <w:pStyle w:val="Compact"/>
              <w:jc w:val="left"/>
            </w:pPr>
            <w:r>
              <w:t xml:space="preserve">Travel &amp; Local Transportation (Japan Osaka)</w:t>
            </w:r>
          </w:p>
        </w:tc>
        <w:tc>
          <w:tcPr/>
          <w:p>
            <w:pPr>
              <w:pStyle w:val="Compact"/>
              <w:jc w:val="left"/>
            </w:pPr>
            <w:r>
              <w:t xml:space="preserve">¥86,500</w:t>
            </w:r>
          </w:p>
        </w:tc>
      </w:tr>
      <w:tr>
        <w:tc>
          <w:tcPr/>
          <w:p>
            <w:pPr>
              <w:pStyle w:val="Compact"/>
              <w:jc w:val="left"/>
            </w:pPr>
            <w:r>
              <w:t xml:space="preserve">Invoice Processing &amp; Administrative Fee</w:t>
            </w:r>
          </w:p>
        </w:tc>
        <w:tc>
          <w:tcPr/>
          <w:p>
            <w:pPr>
              <w:pStyle w:val="Compact"/>
              <w:jc w:val="left"/>
            </w:pPr>
            <w:r>
              <w:t xml:space="preserve">¥15,000</w:t>
            </w:r>
          </w:p>
        </w:tc>
      </w:tr>
      <w:tr>
        <w:tc>
          <w:tcPr/>
          <w:p>
            <w:pPr>
              <w:pStyle w:val="Compact"/>
              <w:jc w:val="left"/>
            </w:pPr>
            <w:r>
              <w:t xml:space="preserve">TOTAL AMOUNT DUE</w:t>
            </w:r>
          </w:p>
        </w:tc>
        <w:tc>
          <w:tcPr/>
          <w:p>
            <w:pPr>
              <w:pStyle w:val="Compact"/>
              <w:jc w:val="left"/>
            </w:pPr>
            <w:r>
              <w:t xml:space="preserve">¥4,444,300</w:t>
            </w:r>
          </w:p>
        </w:tc>
      </w:tr>
    </w:tbl>
    <w:bookmarkStart w:id="24" w:name="payment-instructions"/>
    <w:p>
      <w:pPr>
        <w:pStyle w:val="Heading3"/>
      </w:pPr>
      <w:r>
        <w:t xml:space="preserve">Payment Instructions</w:t>
      </w:r>
    </w:p>
    <w:p>
      <w:pPr>
        <w:pStyle w:val="FirstParagraph"/>
      </w:pPr>
      <w:r>
        <w:t xml:space="preserve">Please remit payment for this Invoice via bank transfer to the following account within 30 days of the Invoice date. Bank: Sumitomo Mitsui Banking Corporation, Osaka Umeda Branch. Account Name: Kansai Business Solutions Ltd. Account Number: 1234567-890. SWIFT Code: SMBCJPJT. Reference: KOS-2025-04871. All payments related to this Invoice must include the Invoice number in the transfer memo for proper reconciliation by our Japan Osaka finance department.</w:t>
      </w:r>
    </w:p>
    <w:bookmarkEnd w:id="24"/>
    <w:bookmarkStart w:id="25" w:name="Xbf43a5edaa77fb1a81fc6a7b9f38824846a93b3"/>
    <w:p>
      <w:pPr>
        <w:pStyle w:val="Heading3"/>
      </w:pPr>
      <w:r>
        <w:t xml:space="preserve">Terms &amp; Conditions – Sales Executive Services, Japan Osaka</w:t>
      </w:r>
    </w:p>
    <w:p>
      <w:pPr>
        <w:numPr>
          <w:ilvl w:val="0"/>
          <w:numId w:val="1001"/>
        </w:numPr>
        <w:pStyle w:val="Compact"/>
      </w:pPr>
      <w:r>
        <w:t xml:space="preserve">This Invoice is issued in accordance with the Service Agreement (Contract No. KOS-SA-2024-0091) governing the engagement of the Sales Executive for the Japan Osaka regional market. All terms stipulated therein remain fully applicable to this Invoice.</w:t>
      </w:r>
    </w:p>
    <w:p>
      <w:pPr>
        <w:numPr>
          <w:ilvl w:val="0"/>
          <w:numId w:val="1001"/>
        </w:numPr>
        <w:pStyle w:val="Compact"/>
      </w:pPr>
      <w:r>
        <w:t xml:space="preserve">The Sales Executive services described in this Invoice were rendered exclusively within the Japan Osaka metropolitan area and surrounding Kansai prefectures. Any services performed outside this designated region require a separate Invoice and prior written authorization.</w:t>
      </w:r>
    </w:p>
    <w:p>
      <w:pPr>
        <w:numPr>
          <w:ilvl w:val="0"/>
          <w:numId w:val="1001"/>
        </w:numPr>
        <w:pStyle w:val="Compact"/>
      </w:pPr>
      <w:r>
        <w:t xml:space="preserve">Payment is due within thirty (30) calendar days from the Invoice date. Late payments shall incur a penalty interest of 1.5% per month, calculated on the outstanding balance, in compliance with Japan's Late Payment of Compensation Act.</w:t>
      </w:r>
    </w:p>
    <w:p>
      <w:pPr>
        <w:numPr>
          <w:ilvl w:val="0"/>
          <w:numId w:val="1001"/>
        </w:numPr>
        <w:pStyle w:val="Compact"/>
      </w:pPr>
      <w:r>
        <w:t xml:space="preserve">All rates quoted in this Invoice are denominated in Japanese Yen (JPY) and are inclusive of the Sales Executive's professional expertise, local market knowledge specific to Japan Osaka, and standard business travel within the Kansai region.</w:t>
      </w:r>
    </w:p>
    <w:p>
      <w:pPr>
        <w:numPr>
          <w:ilvl w:val="0"/>
          <w:numId w:val="1001"/>
        </w:numPr>
        <w:pStyle w:val="Compact"/>
      </w:pPr>
      <w:r>
        <w:t xml:space="preserve">The Sales Executive shall maintain full confidentiality regarding all client information, proprietary data, and business strategies encountered during the course of services in Japan Osaka. This obligation survives the termination of the engagement for a period of three (3) years.</w:t>
      </w:r>
    </w:p>
    <w:p>
      <w:pPr>
        <w:numPr>
          <w:ilvl w:val="0"/>
          <w:numId w:val="1001"/>
        </w:numPr>
        <w:pStyle w:val="Compact"/>
      </w:pPr>
      <w:r>
        <w:t xml:space="preserve">Any disputes arising from this Invoice or the associated Sales Executive services in Japan Osaka shall be resolved through arbitration under the rules of the Japan Commercial Arbitration Association (JCAA), with the seat of arbitration in Osaka, Japan.</w:t>
      </w:r>
    </w:p>
    <w:p>
      <w:pPr>
        <w:numPr>
          <w:ilvl w:val="0"/>
          <w:numId w:val="1001"/>
        </w:numPr>
        <w:pStyle w:val="Compact"/>
      </w:pPr>
      <w:r>
        <w:t xml:space="preserve">This Invoice constitutes the final and complete statement of charges for the Sales Executive services rendered during the specified service period. No additional charges will be incurred unless a formal change order is executed in writing by both parties.</w:t>
      </w:r>
    </w:p>
    <w:p>
      <w:pPr>
        <w:numPr>
          <w:ilvl w:val="0"/>
          <w:numId w:val="1001"/>
        </w:numPr>
        <w:pStyle w:val="Compact"/>
      </w:pPr>
      <w:r>
        <w:t xml:space="preserve">The Sales Executive is an independent contractor for the purposes of this Invoice and is not an employee of the billing entity. All statutory obligations, including but not limited to social insurance and tax withholding applicable in Japan Osaka, are the responsibility of the contracting party as defined in the master agreement.</w:t>
      </w:r>
    </w:p>
    <w:bookmarkEnd w:id="25"/>
    <w:p>
      <w:pPr>
        <w:pStyle w:val="FirstParagraph"/>
      </w:pPr>
      <w:r>
        <w:rPr>
          <w:bCs/>
          <w:b/>
        </w:rPr>
        <w:t xml:space="preserve">Kansai Business Solutions Ltd.</w:t>
      </w:r>
      <w:r>
        <w:t xml:space="preserve"> </w:t>
      </w:r>
      <w:r>
        <w:t xml:space="preserve">| 4-2-18 Umeda, Kita-ku, Osaka 530-0001, Japan Osaka</w:t>
      </w:r>
    </w:p>
    <w:p>
      <w:pPr>
        <w:pStyle w:val="BodyText"/>
      </w:pPr>
      <w:r>
        <w:t xml:space="preserve">This Invoice was generated electronically and is valid without a physical signature. For verification, contact billing@kansai-bs.co.jp or +81-6-6345-7890.</w:t>
      </w:r>
    </w:p>
    <w:p>
      <w:pPr>
        <w:pStyle w:val="BodyText"/>
      </w:pPr>
      <w:r>
        <w:t xml:space="preserve">Invoice No. KOS-2025-04871 | Sales Executive: Sarah Mitchell (SE-JOS-2024-0112) | Region: Japan Osaka | Issued: June 15, 2025</w:t>
      </w:r>
    </w:p>
    <w:p>
      <w:pPr>
        <w:pStyle w:val="BodyText"/>
      </w:pPr>
      <w:r>
        <w:t xml:space="preserve">© 2025 Kansai Business Solutions Ltd. All rights reserved. This document is the property of Kansai Business Solutions Ltd. and is intended solely for the addressee. Unauthorized reproduction or distribution of this Invoice is strictly prohibited under Japanese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Japan Osaka</dc:title>
  <dc:creator/>
  <dc:language>en</dc:language>
  <cp:keywords/>
  <dcterms:created xsi:type="dcterms:W3CDTF">2026-10-10T08:03:21Z</dcterms:created>
  <dcterms:modified xsi:type="dcterms:W3CDTF">2026-10-10T08:03:21Z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