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ridian-business-solutions-sdn.-bhd."/>
    <w:p>
      <w:pPr>
        <w:pStyle w:val="Heading1"/>
      </w:pPr>
      <w:r>
        <w:t xml:space="preserve">Meridian Business Solutions Sdn. Bhd.</w:t>
      </w:r>
    </w:p>
    <w:p>
      <w:pPr>
        <w:pStyle w:val="FirstParagraph"/>
      </w:pPr>
      <w:r>
        <w:t xml:space="preserve">Level 12, Menara KLCC, No. 12, Jalan P. Ramlee</w:t>
      </w:r>
    </w:p>
    <w:p>
      <w:pPr>
        <w:pStyle w:val="BodyText"/>
      </w:pPr>
      <w:r>
        <w:t xml:space="preserve">50250 Malaysia Kuala Lumpur, Wilayah Persekutuan</w:t>
      </w:r>
    </w:p>
    <w:p>
      <w:pPr>
        <w:pStyle w:val="BodyText"/>
      </w:pPr>
      <w:r>
        <w:t xml:space="preserve">Tel: +60 3-2181 4567 | Email: billing@meridianbs.com.my</w:t>
      </w:r>
    </w:p>
    <w:p>
      <w:pPr>
        <w:pStyle w:val="BodyText"/>
      </w:pPr>
      <w:r>
        <w:t xml:space="preserve">Company Reg. No: 201901045678 (K) | SST Reg: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MBS-2025-00847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t xml:space="preserve">Prestige Retail Group (M) Sdn. Bhd.</w:t>
      </w:r>
    </w:p>
    <w:p>
      <w:pPr>
        <w:pStyle w:val="BodyText"/>
      </w:pPr>
      <w:r>
        <w:t xml:space="preserve">Attn: Mr. Tan Wei Ming, Chief Operating Officer</w:t>
      </w:r>
    </w:p>
    <w:p>
      <w:pPr>
        <w:pStyle w:val="BodyText"/>
      </w:pPr>
      <w:r>
        <w:t xml:space="preserve">Level 8, The Exchange TRX, Persiaran TRX 1</w:t>
      </w:r>
    </w:p>
    <w:p>
      <w:pPr>
        <w:pStyle w:val="BodyText"/>
      </w:pPr>
      <w:r>
        <w:t xml:space="preserve">55188 Malaysia Kuala Lumpur, Wilayah Persekutuan</w:t>
      </w:r>
    </w:p>
    <w:p>
      <w:pPr>
        <w:pStyle w:val="BodyText"/>
      </w:pPr>
      <w:r>
        <w:t xml:space="preserve">Tel: +60 3-8000 1234</w:t>
      </w:r>
    </w:p>
    <w:p>
      <w:pPr>
        <w:pStyle w:val="BodyText"/>
      </w:pPr>
      <w:r>
        <w:t xml:space="preserve">Email: finance@prestigeretail.com.my</w:t>
      </w:r>
    </w:p>
    <w:bookmarkEnd w:id="22"/>
    <w:bookmarkStart w:id="23" w:name="service-provider"/>
    <w:p>
      <w:pPr>
        <w:pStyle w:val="Heading3"/>
      </w:pPr>
      <w:r>
        <w:t xml:space="preserve">Service Provider</w:t>
      </w:r>
    </w:p>
    <w:p>
      <w:pPr>
        <w:pStyle w:val="FirstParagraph"/>
      </w:pPr>
      <w:r>
        <w:t xml:space="preserve">Meridian Business Solutions Sdn. Bhd.</w:t>
      </w:r>
    </w:p>
    <w:p>
      <w:pPr>
        <w:pStyle w:val="BodyText"/>
      </w:pPr>
      <w:r>
        <w:t xml:space="preserve">Attn: Ms. Nurul Aisyah binti Rahman</w:t>
      </w:r>
    </w:p>
    <w:p>
      <w:pPr>
        <w:pStyle w:val="BodyText"/>
      </w:pPr>
      <w:r>
        <w:t xml:space="preserve">Head of Sales Executive Placement Division</w:t>
      </w:r>
    </w:p>
    <w:p>
      <w:pPr>
        <w:pStyle w:val="BodyText"/>
      </w:pPr>
      <w:r>
        <w:t xml:space="preserve">Level 12, Menara KLCC, Jalan P. Ramlee</w:t>
      </w:r>
    </w:p>
    <w:p>
      <w:pPr>
        <w:pStyle w:val="BodyText"/>
      </w:pPr>
      <w:r>
        <w:t xml:space="preserve">50250 Malaysia Kuala Lumpur</w:t>
      </w:r>
    </w:p>
    <w:p>
      <w:pPr>
        <w:pStyle w:val="BodyText"/>
      </w:pPr>
      <w:r>
        <w:t xml:space="preserve">Tel: +60 3-2181 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SST (8%)</w:t>
            </w:r>
          </w:p>
        </w:tc>
      </w:tr>
      <w:tr>
        <w:tc>
          <w:tcPr/>
          <w:p>
            <w:pPr>
              <w:pStyle w:val="Compact"/>
              <w:jc w:val="left"/>
            </w:pPr>
            <w:r>
              <w:t xml:space="preserve">01</w:t>
            </w:r>
          </w:p>
        </w:tc>
        <w:tc>
          <w:tcPr/>
          <w:p>
            <w:pPr>
              <w:pStyle w:val="Compact"/>
              <w:jc w:val="left"/>
            </w:pPr>
            <w:r>
              <w:t xml:space="preserve">Recruitment and placement of a Senior Sales Executive for the consumer electronics division. This includes candidate sourcing, structured interviews, competency assessments, background verification, and final onboarding coordination within the Malaysia Kuala Lumpur metropolitan area.</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1,000.00</w:t>
            </w:r>
          </w:p>
        </w:tc>
      </w:tr>
      <w:tr>
        <w:tc>
          <w:tcPr/>
          <w:p>
            <w:pPr>
              <w:pStyle w:val="Compact"/>
              <w:jc w:val="left"/>
            </w:pPr>
            <w:r>
              <w:t xml:space="preserve">02</w:t>
            </w:r>
          </w:p>
        </w:tc>
        <w:tc>
          <w:tcPr/>
          <w:p>
            <w:pPr>
              <w:pStyle w:val="Compact"/>
              <w:jc w:val="left"/>
            </w:pPr>
            <w:r>
              <w:t xml:space="preserve">Monthly performance management and KPI tracking for the placed Sales Executive. This service covers bi-weekly performance reviews, sales pipeline analysis, territory coverage reports, and quarterly business reviews conducted at the client's office in Malaysia Kuala Lumpur.</w:t>
            </w:r>
          </w:p>
        </w:tc>
        <w:tc>
          <w:tcPr/>
          <w:p>
            <w:pPr>
              <w:pStyle w:val="Compact"/>
              <w:jc w:val="left"/>
            </w:pPr>
            <w:r>
              <w:t xml:space="preserve">3 Months</w:t>
            </w:r>
          </w:p>
        </w:tc>
        <w:tc>
          <w:tcPr/>
          <w:p>
            <w:pPr>
              <w:pStyle w:val="Compact"/>
              <w:jc w:val="left"/>
            </w:pPr>
            <w:r>
              <w:t xml:space="preserve">4,800.00</w:t>
            </w:r>
          </w:p>
        </w:tc>
        <w:tc>
          <w:tcPr/>
          <w:p>
            <w:pPr>
              <w:pStyle w:val="Compact"/>
              <w:jc w:val="left"/>
            </w:pPr>
            <w:r>
              <w:t xml:space="preserve">14,400.00</w:t>
            </w:r>
          </w:p>
        </w:tc>
        <w:tc>
          <w:tcPr/>
          <w:p>
            <w:pPr>
              <w:pStyle w:val="Compact"/>
              <w:jc w:val="left"/>
            </w:pPr>
            <w:r>
              <w:t xml:space="preserve">1,152.00</w:t>
            </w:r>
          </w:p>
        </w:tc>
      </w:tr>
      <w:tr>
        <w:tc>
          <w:tcPr/>
          <w:p>
            <w:pPr>
              <w:pStyle w:val="Compact"/>
              <w:jc w:val="left"/>
            </w:pPr>
            <w:r>
              <w:t xml:space="preserve">03</w:t>
            </w:r>
          </w:p>
        </w:tc>
        <w:tc>
          <w:tcPr/>
          <w:p>
            <w:pPr>
              <w:pStyle w:val="Compact"/>
              <w:jc w:val="left"/>
            </w:pPr>
            <w:r>
              <w:t xml:space="preserve">Professional development and training programme for the Sales Executive. Includes a 5-day intensive workshop on consultative selling techniques, CRM software proficiency (Salesforce), and advanced negotiation strategies tailored to the Malaysian market dynamics in Malaysia Kuala Lumpur.</w:t>
            </w:r>
          </w:p>
        </w:tc>
        <w:tc>
          <w:tcPr/>
          <w:p>
            <w:pPr>
              <w:pStyle w:val="Compact"/>
              <w:jc w:val="left"/>
            </w:pPr>
            <w:r>
              <w:t xml:space="preserve">5 Days</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656.00</w:t>
            </w:r>
          </w:p>
        </w:tc>
      </w:tr>
      <w:tr>
        <w:tc>
          <w:tcPr/>
          <w:p>
            <w:pPr>
              <w:pStyle w:val="Compact"/>
              <w:jc w:val="left"/>
            </w:pPr>
            <w:r>
              <w:t xml:space="preserve">04</w:t>
            </w:r>
          </w:p>
        </w:tc>
        <w:tc>
          <w:tcPr/>
          <w:p>
            <w:pPr>
              <w:pStyle w:val="Compact"/>
              <w:jc w:val="left"/>
            </w:pPr>
            <w:r>
              <w:t xml:space="preserve">Replacement guarantee period for the Sales Executive placement. Should the Sales Executive resign or be terminated within the first 90 days of employment, Meridian Business Solutions will provide a qualified replacement at no additional recruitment fee. This covers the full Malaysia Kuala Lumpur talent pool.</w:t>
            </w:r>
          </w:p>
        </w:tc>
        <w:tc>
          <w:tcPr/>
          <w:p>
            <w:pPr>
              <w:pStyle w:val="Compact"/>
              <w:jc w:val="left"/>
            </w:pPr>
            <w:r>
              <w:t xml:space="preserve">90 Days</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Administrative and compliance support for the Sales Executive employment contract. Includes drafting of the employment agreement in compliance with the Employment Act 1955, EPF (KWSP) and SOCSO registration, EIS enrollment, and annual leave policy alignment as per Malaysia Kuala Lumpur labour regulations.</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224.00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(MYR)</w:t>
            </w:r>
          </w:p>
        </w:tc>
        <w:tc>
          <w:tcPr/>
          <w:p>
            <w:pPr>
              <w:pStyle w:val="Compact"/>
              <w:jc w:val="left"/>
            </w:pPr>
            <w:r>
              <w:t xml:space="preserve">41,400.00</w:t>
            </w:r>
          </w:p>
        </w:tc>
      </w:tr>
      <w:tr>
        <w:tc>
          <w:tcPr/>
          <w:p>
            <w:pPr>
              <w:pStyle w:val="Compact"/>
              <w:jc w:val="left"/>
            </w:pPr>
            <w:r>
              <w:t xml:space="preserve">Sales and Service Tax (SST) at 8%</w:t>
            </w:r>
          </w:p>
        </w:tc>
        <w:tc>
          <w:tcPr/>
          <w:p>
            <w:pPr>
              <w:pStyle w:val="Compact"/>
              <w:jc w:val="left"/>
            </w:pPr>
            <w:r>
              <w:t xml:space="preserve">3,312.00</w:t>
            </w:r>
          </w:p>
        </w:tc>
      </w:tr>
      <w:tr>
        <w:tc>
          <w:tcPr/>
          <w:p>
            <w:pPr>
              <w:pStyle w:val="Compact"/>
              <w:jc w:val="left"/>
            </w:pPr>
            <w:r>
              <w:t xml:space="preserve">Discount (Early Payment 2%)</w:t>
            </w:r>
          </w:p>
        </w:tc>
        <w:tc>
          <w:tcPr/>
          <w:p>
            <w:pPr>
              <w:pStyle w:val="Compact"/>
              <w:jc w:val="left"/>
            </w:pPr>
            <w:r>
              <w:t xml:space="preserve">(828.00)</w:t>
            </w:r>
          </w:p>
        </w:tc>
      </w:tr>
      <w:tr>
        <w:tc>
          <w:tcPr/>
          <w:p>
            <w:pPr>
              <w:pStyle w:val="Compact"/>
              <w:jc w:val="left"/>
            </w:pPr>
            <w:r>
              <w:t xml:space="preserve">Grand Total (MYR)</w:t>
            </w:r>
          </w:p>
        </w:tc>
        <w:tc>
          <w:tcPr/>
          <w:p>
            <w:pPr>
              <w:pStyle w:val="Compact"/>
              <w:jc w:val="left"/>
            </w:pPr>
            <w:r>
              <w:t xml:space="preserve">43,884.00</w:t>
            </w:r>
          </w:p>
        </w:tc>
      </w:tr>
    </w:tbl>
    <w:bookmarkStart w:id="24" w:name="invoice-notes-and-service-details"/>
    <w:p>
      <w:pPr>
        <w:pStyle w:val="Heading3"/>
      </w:pPr>
      <w:r>
        <w:t xml:space="preserve">Invoice Notes and Service Details</w:t>
      </w:r>
    </w:p>
    <w:p>
      <w:pPr>
        <w:pStyle w:val="FirstParagraph"/>
      </w:pPr>
      <w:r>
        <w:t xml:space="preserve">This Invoice is issued by Meridian Business Solutions Sdn. Bhd. for the professional services rendered in connection with the recruitment, placement, and ongoing management of a Sales Executive for Prestige Retail Group (M) Sdn. Bhd. All services were delivered in and around Malaysia Kuala Lumpur in accordance with the Service Level Agreement (SLA) dated 20 May 2025.</w:t>
      </w:r>
    </w:p>
    <w:p>
      <w:pPr>
        <w:pStyle w:val="BodyText"/>
      </w:pPr>
      <w:r>
        <w:t xml:space="preserve">The Sales Executive placed under this Invoice is subject to a minimum 12-month engagement period. The replacement guarantee (Ref 04) is valid only if the Sales Executive departs within the first 90 calendar days from the official start date. Any subsequent replacement after this period will be billed at the standard recruitment fee of MYR 12,500.00 plus applicable SST.</w:t>
      </w:r>
    </w:p>
    <w:p>
      <w:pPr>
        <w:pStyle w:val="BodyText"/>
      </w:pPr>
      <w:r>
        <w:t xml:space="preserve">All training materials, CRM access credentials, and performance reports generated under this Invoice remain the intellectual property of the respective parties as outlined in the master service agreement. The Sales Executive's employment relationship is solely between the client and the employee; Meridian Business Solutions acts exclusively as a recruitment and management consultancy.</w:t>
      </w:r>
    </w:p>
    <w:p>
      <w:pPr>
        <w:pStyle w:val="BodyText"/>
      </w:pPr>
      <w:r>
        <w:t xml:space="preserve">This Invoice is subject to the laws of Malaysia and governed by the jurisdiction of the courts in Malaysia Kuala Lumpur. Any disputes arising from this Invoice shall be resolved through mediation in accordance with the Malaysian Mediation Centre guidelines before proceeding to litigation.</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Meridian Business Solutions Sdn. Bhd.</w:t>
      </w:r>
    </w:p>
    <w:p>
      <w:pPr>
        <w:pStyle w:val="BodyText"/>
      </w:pPr>
      <w:r>
        <w:rPr>
          <w:bCs/>
          <w:b/>
        </w:rPr>
        <w:t xml:space="preserve">Account Number:</w:t>
      </w:r>
      <w:r>
        <w:t xml:space="preserve"> </w:t>
      </w:r>
      <w:r>
        <w:t xml:space="preserve">5123 4567 8901</w:t>
      </w:r>
    </w:p>
    <w:p>
      <w:pPr>
        <w:pStyle w:val="BodyText"/>
      </w:pPr>
      <w:r>
        <w:rPr>
          <w:bCs/>
          <w:b/>
        </w:rPr>
        <w:t xml:space="preserve">SWIFT Code:</w:t>
      </w:r>
      <w:r>
        <w:t xml:space="preserve"> </w:t>
      </w:r>
      <w:r>
        <w:t xml:space="preserve">MBBEMYKL</w:t>
      </w:r>
    </w:p>
    <w:p>
      <w:pPr>
        <w:pStyle w:val="BodyText"/>
      </w:pPr>
      <w:r>
        <w:rPr>
          <w:bCs/>
          <w:b/>
        </w:rPr>
        <w:t xml:space="preserve">Reference:</w:t>
      </w:r>
      <w:r>
        <w:t xml:space="preserve"> </w:t>
      </w:r>
      <w:r>
        <w:t xml:space="preserve">MBS-2025-00847</w:t>
      </w:r>
    </w:p>
    <w:p>
      <w:pPr>
        <w:pStyle w:val="BodyText"/>
      </w:pPr>
      <w:r>
        <w:t xml:space="preserve">Please ensure that the Invoice number is included in the payment reference. Payments received after the due date of 15 July 2025 will be subject to a late payment interest of 1.5% per month as stipulated in the master service agreement. Kindly remit payment via bank transfer to the account details above. For any queries regarding this Invoice, please contact our billing department at billing@meridianbs.com.my or call +60 3-2181 4567 during business hours (Monday to Friday, 9:00 AM to 6:00 PM, Malaysia Kuala Lumpur time, GMT+8).</w:t>
      </w:r>
    </w:p>
    <w:bookmarkEnd w:id="25"/>
    <w:p>
      <w:pPr>
        <w:pStyle w:val="BodyText"/>
      </w:pPr>
      <w:r>
        <w:rPr>
          <w:bCs/>
          <w:b/>
        </w:rPr>
        <w:t xml:space="preserve">Meridian Business Solutions Sdn. Bhd.</w:t>
      </w:r>
      <w:r>
        <w:t xml:space="preserve"> </w:t>
      </w:r>
      <w:r>
        <w:t xml:space="preserve">| Company Reg. No: 201901045678 (K)</w:t>
      </w:r>
    </w:p>
    <w:p>
      <w:pPr>
        <w:pStyle w:val="BodyText"/>
      </w:pPr>
      <w:r>
        <w:t xml:space="preserve">Level 12, Menara KLCC, No. 12, Jalan P. Ramlee, 50250 Malaysia Kuala Lumpur, Wilayah Persekutuan</w:t>
      </w:r>
    </w:p>
    <w:p>
      <w:pPr>
        <w:pStyle w:val="BodyText"/>
      </w:pPr>
      <w:r>
        <w:t xml:space="preserve">This is a computer-generated Invoice and does not require a physical signature. Thank you for your business.</w:t>
      </w:r>
    </w:p>
    <w:p>
      <w:pPr>
        <w:pStyle w:val="BodyText"/>
      </w:pPr>
      <w:r>
        <w:t xml:space="preserve">Page 1 of 1 | Generated on 15 June 2025 | Invoice MBS-2025-00847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Malaysia Kuala Lumpur</dc:title>
  <dc:creator/>
  <dc:language>en</dc:language>
  <cp:keywords/>
  <dcterms:created xsi:type="dcterms:W3CDTF">2026-10-10T07:02:03Z</dcterms:created>
  <dcterms:modified xsi:type="dcterms:W3CDTF">2026-10-10T07:02:03Z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