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meridian-business-solutions-ltd"/>
    <w:p>
      <w:pPr>
        <w:pStyle w:val="Heading1"/>
      </w:pPr>
      <w:r>
        <w:t xml:space="preserve">Meridian Business Solutions Ltd</w:t>
      </w:r>
    </w:p>
    <w:p>
      <w:pPr>
        <w:pStyle w:val="FirstParagraph"/>
      </w:pPr>
      <w:r>
        <w:t xml:space="preserve">Level 12, 181 Featherston Street</w:t>
      </w:r>
    </w:p>
    <w:p>
      <w:pPr>
        <w:pStyle w:val="BodyText"/>
      </w:pPr>
      <w:r>
        <w:t xml:space="preserve">Wellington, New Zealand 6011</w:t>
      </w:r>
    </w:p>
    <w:p>
      <w:pPr>
        <w:pStyle w:val="BodyText"/>
      </w:pPr>
      <w:r>
        <w:t xml:space="preserve">Phone: +64 4 472 8830</w:t>
      </w:r>
    </w:p>
    <w:p>
      <w:pPr>
        <w:pStyle w:val="BodyText"/>
      </w:pPr>
      <w:r>
        <w:t xml:space="preserve">Email: billing@meridiansolutions.co.nz</w:t>
      </w:r>
    </w:p>
    <w:p>
      <w:pPr>
        <w:pStyle w:val="BodyText"/>
      </w:pPr>
      <w:r>
        <w:t xml:space="preserve">NZBN: 9429045678901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Harbourview Retail Group Ltd</w:t>
      </w:r>
    </w:p>
    <w:p>
      <w:pPr>
        <w:pStyle w:val="BodyText"/>
      </w:pPr>
      <w:r>
        <w:t xml:space="preserve">Attn: Mr. Jonathan Tui, Managing Director</w:t>
      </w:r>
    </w:p>
    <w:p>
      <w:pPr>
        <w:pStyle w:val="BodyText"/>
      </w:pPr>
      <w:r>
        <w:t xml:space="preserve">Unit 4, 25 Cuba Street</w:t>
      </w:r>
    </w:p>
    <w:p>
      <w:pPr>
        <w:pStyle w:val="BodyText"/>
      </w:pPr>
      <w:r>
        <w:t xml:space="preserve">Wellington, New Zealand 6011</w:t>
      </w:r>
    </w:p>
    <w:p>
      <w:pPr>
        <w:pStyle w:val="BodyText"/>
      </w:pPr>
      <w:r>
        <w:t xml:space="preserve">Phone: +64 4 383 2210</w:t>
      </w:r>
    </w:p>
    <w:p>
      <w:pPr>
        <w:pStyle w:val="BodyText"/>
      </w:pPr>
      <w:r>
        <w:t xml:space="preserve">Email: j.tui@harbourviewretail.co.nz</w:t>
      </w:r>
    </w:p>
    <w:p>
      <w:pPr>
        <w:pStyle w:val="BodyText"/>
      </w:pPr>
      <w:r>
        <w:t xml:space="preserve">GST No: 123-456-789</w:t>
      </w:r>
    </w:p>
    <w:bookmarkEnd w:id="22"/>
    <w:bookmarkStart w:id="23" w:name="service-provider"/>
    <w:p>
      <w:pPr>
        <w:pStyle w:val="Heading3"/>
      </w:pPr>
      <w:r>
        <w:t xml:space="preserve">Service Provider</w:t>
      </w:r>
    </w:p>
    <w:p>
      <w:pPr>
        <w:pStyle w:val="FirstParagraph"/>
      </w:pPr>
      <w:r>
        <w:rPr>
          <w:bCs/>
          <w:b/>
        </w:rPr>
        <w:t xml:space="preserve">Meridian Business Solutions Ltd</w:t>
      </w:r>
    </w:p>
    <w:p>
      <w:pPr>
        <w:pStyle w:val="BodyText"/>
      </w:pPr>
      <w:r>
        <w:t xml:space="preserve">Attn: Ms. Sarah Kaur, Accounts Manager</w:t>
      </w:r>
    </w:p>
    <w:p>
      <w:pPr>
        <w:pStyle w:val="BodyText"/>
      </w:pPr>
      <w:r>
        <w:t xml:space="preserve">Level 12, 181 Featherston Street</w:t>
      </w:r>
    </w:p>
    <w:p>
      <w:pPr>
        <w:pStyle w:val="BodyText"/>
      </w:pPr>
      <w:r>
        <w:t xml:space="preserve">Wellington, New Zealand 6011</w:t>
      </w:r>
    </w:p>
    <w:p>
      <w:pPr>
        <w:pStyle w:val="BodyText"/>
      </w:pPr>
      <w:r>
        <w:t xml:space="preserve">Phone: +64 4 472 8830</w:t>
      </w:r>
    </w:p>
    <w:p>
      <w:pPr>
        <w:pStyle w:val="BodyText"/>
      </w:pPr>
      <w:r>
        <w:t xml:space="preserve">Email: billing@meridiansolutions.co.nz</w:t>
      </w:r>
    </w:p>
    <w:p>
      <w:pPr>
        <w:pStyle w:val="BodyText"/>
      </w:pPr>
      <w:r>
        <w:t xml:space="preserve">Bank: ANZ Bank, Wellington CBD</w:t>
      </w:r>
    </w:p>
    <w:p>
      <w:pPr>
        <w:pStyle w:val="BodyText"/>
      </w:pPr>
      <w:r>
        <w:t xml:space="preserve">Account: 01-0456-7890123-00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Strategic Sales Executive engagement for Q2 2025. Comprehensive market analysis and territory development across the Wellington and Hutt Valley regions. Includes client acquisition strategy, pipeline management, and competitive positioning for the retail division.</w:t>
            </w:r>
          </w:p>
        </w:tc>
        <w:tc>
          <w:tcPr/>
          <w:p>
            <w:pPr>
              <w:pStyle w:val="Compact"/>
              <w:jc w:val="left"/>
            </w:pPr>
            <w:r>
              <w:t xml:space="preserve">Sales Executive</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02</w:t>
            </w:r>
          </w:p>
        </w:tc>
        <w:tc>
          <w:tcPr/>
          <w:p>
            <w:pPr>
              <w:pStyle w:val="Compact"/>
              <w:jc w:val="left"/>
            </w:pPr>
            <w:r>
              <w:t xml:space="preserve">Key account management and relationship development. The Sales Executive conducted in-person meetings with twelve (12) prospective corporate clients in the Wellington CBD and Porirua business districts. Prepared detailed proposals and negotiated contract terms for long-term service agreements.</w:t>
            </w:r>
          </w:p>
        </w:tc>
        <w:tc>
          <w:tcPr/>
          <w:p>
            <w:pPr>
              <w:pStyle w:val="Compact"/>
              <w:jc w:val="left"/>
            </w:pPr>
            <w:r>
              <w:t xml:space="preserve">Sales Executive</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Sales training and team development. The lead Sales Executive delivered a two-day intensive workshop for the Harbourview Retail Group internal sales team, covering consultative selling techniques, CRM utilisation, and objection handling specific to the New Zealand Wellington commercial market.</w:t>
            </w:r>
          </w:p>
        </w:tc>
        <w:tc>
          <w:tcPr/>
          <w:p>
            <w:pPr>
              <w:pStyle w:val="Compact"/>
              <w:jc w:val="left"/>
            </w:pPr>
            <w:r>
              <w:t xml:space="preserve">Sales Executive (Lead Trainer)</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04</w:t>
            </w:r>
          </w:p>
        </w:tc>
        <w:tc>
          <w:tcPr/>
          <w:p>
            <w:pPr>
              <w:pStyle w:val="Compact"/>
              <w:jc w:val="left"/>
            </w:pPr>
            <w:r>
              <w:t xml:space="preserve">Monthly sales performance reporting and forecasting. Preparation of detailed KPI dashboards, revenue projections, and variance analysis for the Sales Executive division. Includes written recommendations for Q3 2025 strategic adjustments tailored to the Wellington metropolitan market conditions.</w:t>
            </w:r>
          </w:p>
        </w:tc>
        <w:tc>
          <w:tcPr/>
          <w:p>
            <w:pPr>
              <w:pStyle w:val="Compact"/>
              <w:jc w:val="left"/>
            </w:pPr>
            <w:r>
              <w:t xml:space="preserve">Sales Executive</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05</w:t>
            </w:r>
          </w:p>
        </w:tc>
        <w:tc>
          <w:tcPr/>
          <w:p>
            <w:pPr>
              <w:pStyle w:val="Compact"/>
              <w:jc w:val="left"/>
            </w:pPr>
            <w:r>
              <w:t xml:space="preserve">Travel and accommodation expenses incurred by the Sales Executive during on-site client visits to Lower Hutt, Lower Hutt, and the Wairarapa region. Includes fuel, parking, and one (1) night accommodation at a local Wellington-area hotel.</w:t>
            </w:r>
          </w:p>
        </w:tc>
        <w:tc>
          <w:tcPr/>
          <w:p>
            <w:pPr>
              <w:pStyle w:val="Compact"/>
              <w:jc w:val="left"/>
            </w:pPr>
            <w:r>
              <w:t xml:space="preserve">Sales Executive</w:t>
            </w:r>
          </w:p>
        </w:tc>
        <w:tc>
          <w:tcPr/>
          <w:p>
            <w:pPr>
              <w:pStyle w:val="Compact"/>
              <w:jc w:val="left"/>
            </w:pPr>
            <w:r>
              <w:t xml:space="preserve">—</w:t>
            </w:r>
          </w:p>
        </w:tc>
        <w:tc>
          <w:tcPr/>
          <w:p>
            <w:pPr>
              <w:pStyle w:val="Compact"/>
              <w:jc w:val="left"/>
            </w:pPr>
            <w:r>
              <w:t xml:space="preserve">—</w:t>
            </w:r>
          </w:p>
        </w:tc>
        <w:tc>
          <w:tcPr/>
          <w:p>
            <w:pPr>
              <w:pStyle w:val="Compact"/>
              <w:jc w:val="left"/>
            </w:pPr>
            <w:r>
              <w:t xml:space="preserve">$687.50</w:t>
            </w:r>
          </w:p>
        </w:tc>
      </w:tr>
    </w:tbl>
    <w:p>
      <w:pPr>
        <w:pStyle w:val="BodyText"/>
      </w:pPr>
      <w:r>
        <w:t xml:space="preserve">Subtotal (NZD):</w:t>
      </w:r>
      <w:r>
        <w:t xml:space="preserve">$24,527.50</w:t>
      </w:r>
    </w:p>
    <w:p>
      <w:pPr>
        <w:pStyle w:val="BodyText"/>
      </w:pPr>
      <w:r>
        <w:t xml:space="preserve">GST @ 15% (NZD):</w:t>
      </w:r>
      <w:r>
        <w:t xml:space="preserve">$3,679.13</w:t>
      </w:r>
    </w:p>
    <w:p>
      <w:pPr>
        <w:pStyle w:val="BodyText"/>
      </w:pPr>
      <w:r>
        <w:t xml:space="preserve">TOTAL DUE (NZD):</w:t>
      </w:r>
      <w:r>
        <w:t xml:space="preserve">$28,206.63</w:t>
      </w:r>
    </w:p>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NZD $28,206.63</w:t>
      </w:r>
      <w:r>
        <w:t xml:space="preserve"> </w:t>
      </w:r>
      <w:r>
        <w:t xml:space="preserve">by the due date of</w:t>
      </w:r>
      <w:r>
        <w:t xml:space="preserve"> </w:t>
      </w:r>
      <w:r>
        <w:rPr>
          <w:bCs/>
          <w:b/>
        </w:rPr>
        <w:t xml:space="preserve">15 July 2025</w:t>
      </w:r>
      <w:r>
        <w:t xml:space="preserve"> </w:t>
      </w:r>
      <w:r>
        <w:t xml:space="preserve">via electronic funds transfer (EFT) to the following account:</w:t>
      </w:r>
    </w:p>
    <w:p>
      <w:pPr>
        <w:pStyle w:val="BodyText"/>
      </w:pPr>
      <w:r>
        <w:rPr>
          <w:bCs/>
          <w:b/>
        </w:rPr>
        <w:t xml:space="preserve">Bank:</w:t>
      </w:r>
      <w:r>
        <w:t xml:space="preserve"> </w:t>
      </w:r>
      <w:r>
        <w:t xml:space="preserve">ANZ National Bank Limited, Wellington CBD Branch</w:t>
      </w:r>
    </w:p>
    <w:p>
      <w:pPr>
        <w:pStyle w:val="BodyText"/>
      </w:pPr>
      <w:r>
        <w:rPr>
          <w:bCs/>
          <w:b/>
        </w:rPr>
        <w:t xml:space="preserve">Account Name:</w:t>
      </w:r>
      <w:r>
        <w:t xml:space="preserve"> </w:t>
      </w:r>
      <w:r>
        <w:t xml:space="preserve">Meridian Business Solutions Ltd</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Invoice MS-2025-0472</w:t>
      </w:r>
    </w:p>
    <w:p>
      <w:pPr>
        <w:pStyle w:val="BodyText"/>
      </w:pPr>
      <w:r>
        <w:t xml:space="preserve">All payments are to be made in New Zealand Dollars (NZD). Please quote the Invoice number in your payment reference to ensure accurate reconciliation of this Invoice against our accounts.</w:t>
      </w:r>
    </w:p>
    <w:bookmarkEnd w:id="24"/>
    <w:bookmarkStart w:id="25" w:name="notes-and-remarks"/>
    <w:p>
      <w:pPr>
        <w:pStyle w:val="Heading3"/>
      </w:pPr>
      <w:r>
        <w:t xml:space="preserve">Notes and Remarks</w:t>
      </w:r>
    </w:p>
    <w:p>
      <w:pPr>
        <w:pStyle w:val="FirstParagraph"/>
      </w:pPr>
      <w:r>
        <w:t xml:space="preserve">This Invoice covers the full scope of Sales Executive services rendered by Meridian Business Solutions Ltd to Harbourview Retail Group Ltd for the period of 1 May 2025 through 31 May 2025. All services were performed in and around the New Zealand Wellington metropolitan area as specified in the Master Service Agreement dated 1 January 2025.</w:t>
      </w:r>
    </w:p>
    <w:p>
      <w:pPr>
        <w:pStyle w:val="BodyText"/>
      </w:pPr>
      <w:r>
        <w:t xml:space="preserve">The Sales Executive engagement included both on-site and remote work. All client-facing activities were conducted in accordance with the professional standards expected of a Sales Executive operating within the New Zealand Wellington business community. The rates quoted reflect the prevailing market rates for senior Sales Executive professionals in the Wellington region.</w:t>
      </w:r>
    </w:p>
    <w:p>
      <w:pPr>
        <w:pStyle w:val="BodyText"/>
      </w:pPr>
      <w:r>
        <w:t xml:space="preserve">Should you have any queries regarding this Invoice or the line items described above, please contact Ms. Sarah Kaur at billing@meridiansolutions.co.nz or by telephone on +64 4 472 8830. We welcome the opportunity to discuss any aspects of this Invoice at your earliest convenience.</w:t>
      </w:r>
    </w:p>
    <w:bookmarkEnd w:id="25"/>
    <w:bookmarkStart w:id="26" w:name="terms-and-conditions"/>
    <w:p>
      <w:pPr>
        <w:pStyle w:val="Heading3"/>
      </w:pPr>
      <w:r>
        <w:t xml:space="preserve">Terms and Conditions</w:t>
      </w:r>
    </w:p>
    <w:p>
      <w:pPr>
        <w:pStyle w:val="FirstParagraph"/>
      </w:pPr>
      <w:r>
        <w:t xml:space="preserve">1. This Invoice is subject to the terms and conditions set out in the Master Service Agreement between Meridian Business Solutions Ltd and Harbourview Retail Group Ltd, executed on 1 January 2025.</w:t>
      </w:r>
    </w:p>
    <w:p>
      <w:pPr>
        <w:pStyle w:val="BodyText"/>
      </w:pPr>
      <w:r>
        <w:t xml:space="preserve">2. Payment is due within thirty (30) calendar days of the Invoice issue date. Late payments will attract interest at the rate of 10% per annum, calculated daily, in accordance with the New Zealand Late Payment of Commercial Debts (Interest) Act 1993.</w:t>
      </w:r>
    </w:p>
    <w:p>
      <w:pPr>
        <w:pStyle w:val="BodyText"/>
      </w:pPr>
      <w:r>
        <w:t xml:space="preserve">3. All amounts stated on this Invoice are in New Zealand Dollars (NZD) and include Goods and Services Tax (GST) at the current rate of 15%, as administered by the Inland Revenue Department of New Zealand.</w:t>
      </w:r>
    </w:p>
    <w:p>
      <w:pPr>
        <w:pStyle w:val="BodyText"/>
      </w:pPr>
      <w:r>
        <w:t xml:space="preserve">4. The Sales Executive services described herein are provided on a professional, independent contractor basis. Meridian Business Solutions Ltd assumes no liability for indirect or consequential losses arising from the performance of these services.</w:t>
      </w:r>
    </w:p>
    <w:p>
      <w:pPr>
        <w:pStyle w:val="BodyText"/>
      </w:pPr>
      <w:r>
        <w:t xml:space="preserve">5. This Invoice constitutes a formal request for payment and is valid for a period of ninety (90) days from the date of issue. After this period, the Invoice may be reissued with applicable adjustments.</w:t>
      </w:r>
    </w:p>
    <w:p>
      <w:pPr>
        <w:pStyle w:val="BodyText"/>
      </w:pPr>
      <w:r>
        <w:t xml:space="preserve">6. All disputes arising from this Invoice shall be resolved in accordance with the laws of New Zealand and shall be subject to the exclusive jurisdiction of the courts of New Zealand Wellington.</w:t>
      </w:r>
    </w:p>
    <w:bookmarkEnd w:id="26"/>
    <w:p>
      <w:pPr>
        <w:pStyle w:val="BodyText"/>
      </w:pPr>
      <w:r>
        <w:t xml:space="preserve">Meridian Business Solutions Ltd | Level 12, 181 Featherston Street, Wellington, New Zealand 6011 | NZBN: 9429045678901</w:t>
      </w:r>
    </w:p>
    <w:p>
      <w:pPr>
        <w:pStyle w:val="BodyText"/>
      </w:pPr>
      <w:r>
        <w:t xml:space="preserve">This Invoice was generated electronically and is valid without a physical signature. For authentication, please verify the Invoice number against our records.</w:t>
      </w:r>
    </w:p>
    <w:p>
      <w:pPr>
        <w:pStyle w:val="BodyText"/>
      </w:pPr>
      <w:r>
        <w:t xml:space="preserve">Thank you for your business. We value our partnership with Harbourview Retail Group Ltd and look forward to continuing to provide exceptional Sales Executive services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New Zealand Wellington</dc:title>
  <dc:creator/>
  <dc:language>en</dc:language>
  <cp:keywords/>
  <dcterms:created xsi:type="dcterms:W3CDTF">2026-10-10T12:43:04Z</dcterms:created>
  <dcterms:modified xsi:type="dcterms:W3CDTF">2026-10-10T12:43:04Z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