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meridian-business-solutions-llc"/>
    <w:p>
      <w:pPr>
        <w:pStyle w:val="Heading1"/>
      </w:pPr>
      <w:r>
        <w:t xml:space="preserve">Meridian Business Solutions LLC</w:t>
      </w:r>
    </w:p>
    <w:p>
      <w:pPr>
        <w:pStyle w:val="FirstParagraph"/>
      </w:pPr>
      <w:r>
        <w:t xml:space="preserve">12 Tverskaya Street, Building 4, Floor 7</w:t>
      </w:r>
    </w:p>
    <w:p>
      <w:pPr>
        <w:pStyle w:val="BodyText"/>
      </w:pPr>
      <w:r>
        <w:t xml:space="preserve">Moscow, Russia Moscow 125009</w:t>
      </w:r>
    </w:p>
    <w:p>
      <w:pPr>
        <w:pStyle w:val="BodyText"/>
      </w:pPr>
      <w:r>
        <w:t xml:space="preserve">Tax ID (INN): 7701234567 | KPP: 770101001</w:t>
      </w:r>
    </w:p>
    <w:p>
      <w:pPr>
        <w:pStyle w:val="BodyText"/>
      </w:pPr>
      <w:r>
        <w:t xml:space="preserve">Phone: +7 (495) 123-4567 | Email: billing@meridian-bs.ru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INV-2025-MOS-00847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SALES EXECUTIVE SERVICES</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Vostok Industrial Group JSC</w:t>
      </w:r>
    </w:p>
    <w:p>
      <w:pPr>
        <w:pStyle w:val="BodyText"/>
      </w:pPr>
      <w:r>
        <w:rPr>
          <w:bCs/>
          <w:b/>
        </w:rPr>
        <w:t xml:space="preserve">Address:</w:t>
      </w:r>
      <w:r>
        <w:t xml:space="preserve"> </w:t>
      </w:r>
      <w:r>
        <w:t xml:space="preserve">45 Leningradsky Prospekt, Moscow, Russia Moscow 125167</w:t>
      </w:r>
    </w:p>
    <w:p>
      <w:pPr>
        <w:pStyle w:val="BodyText"/>
      </w:pPr>
      <w:r>
        <w:rPr>
          <w:bCs/>
          <w:b/>
        </w:rPr>
        <w:t xml:space="preserve">Attention:</w:t>
      </w:r>
      <w:r>
        <w:t xml:space="preserve"> </w:t>
      </w:r>
      <w:r>
        <w:t xml:space="preserve">Mr. Alexander Petrov, Chief Procurement Officer</w:t>
      </w:r>
    </w:p>
    <w:p>
      <w:pPr>
        <w:pStyle w:val="BodyText"/>
      </w:pPr>
      <w:r>
        <w:rPr>
          <w:bCs/>
          <w:b/>
        </w:rPr>
        <w:t xml:space="preserve">Tax ID (INN):</w:t>
      </w:r>
      <w:r>
        <w:t xml:space="preserve"> </w:t>
      </w:r>
      <w:r>
        <w:t xml:space="preserve">7719876543</w:t>
      </w:r>
    </w:p>
    <w:p>
      <w:pPr>
        <w:pStyle w:val="BodyText"/>
      </w:pPr>
      <w:r>
        <w:rPr>
          <w:bCs/>
          <w:b/>
        </w:rPr>
        <w:t xml:space="preserve">Phone:</w:t>
      </w:r>
      <w:r>
        <w:t xml:space="preserve"> </w:t>
      </w:r>
      <w:r>
        <w:t xml:space="preserve">+7 (495) 987-6543</w:t>
      </w:r>
    </w:p>
    <w:p>
      <w:pPr>
        <w:pStyle w:val="BodyText"/>
      </w:pPr>
      <w:r>
        <w:rPr>
          <w:bCs/>
          <w:b/>
        </w:rPr>
        <w:t xml:space="preserve">Email:</w:t>
      </w:r>
      <w:r>
        <w:t xml:space="preserve"> </w:t>
      </w:r>
      <w:r>
        <w:t xml:space="preserve">a.petrov@vostok-industrial.ru</w:t>
      </w:r>
    </w:p>
    <w:bookmarkEnd w:id="22"/>
    <w:bookmarkStart w:id="23" w:name="service-provider"/>
    <w:p>
      <w:pPr>
        <w:pStyle w:val="Heading3"/>
      </w:pPr>
      <w:r>
        <w:t xml:space="preserve">Service Provider</w:t>
      </w:r>
    </w:p>
    <w:p>
      <w:pPr>
        <w:pStyle w:val="FirstParagraph"/>
      </w:pPr>
      <w:r>
        <w:rPr>
          <w:bCs/>
          <w:b/>
        </w:rPr>
        <w:t xml:space="preserve">Company:</w:t>
      </w:r>
      <w:r>
        <w:t xml:space="preserve"> </w:t>
      </w:r>
      <w:r>
        <w:t xml:space="preserve">Meridian Business Solutions LLC</w:t>
      </w:r>
    </w:p>
    <w:p>
      <w:pPr>
        <w:pStyle w:val="BodyText"/>
      </w:pPr>
      <w:r>
        <w:rPr>
          <w:bCs/>
          <w:b/>
        </w:rPr>
        <w:t xml:space="preserve">Address:</w:t>
      </w:r>
      <w:r>
        <w:t xml:space="preserve"> </w:t>
      </w:r>
      <w:r>
        <w:t xml:space="preserve">12 Tverskaya Street, Building 4, Floor 7, Moscow, Russia Moscow 125009</w:t>
      </w:r>
    </w:p>
    <w:p>
      <w:pPr>
        <w:pStyle w:val="BodyText"/>
      </w:pPr>
      <w:r>
        <w:rPr>
          <w:bCs/>
          <w:b/>
        </w:rPr>
        <w:t xml:space="preserve">Authorized Signatory:</w:t>
      </w:r>
      <w:r>
        <w:t xml:space="preserve"> </w:t>
      </w:r>
      <w:r>
        <w:t xml:space="preserve">Dr. Elena Volkova, Managing Director</w:t>
      </w:r>
    </w:p>
    <w:p>
      <w:pPr>
        <w:pStyle w:val="BodyText"/>
      </w:pPr>
      <w:r>
        <w:rPr>
          <w:bCs/>
          <w:b/>
        </w:rPr>
        <w:t xml:space="preserve">Bank:</w:t>
      </w:r>
      <w:r>
        <w:t xml:space="preserve"> </w:t>
      </w:r>
      <w:r>
        <w:t xml:space="preserve">Sberbank, Moscow Branch</w:t>
      </w:r>
    </w:p>
    <w:p>
      <w:pPr>
        <w:pStyle w:val="BodyText"/>
      </w:pPr>
      <w:r>
        <w:rPr>
          <w:bCs/>
          <w:b/>
        </w:rPr>
        <w:t xml:space="preserve">Account No.:</w:t>
      </w:r>
      <w:r>
        <w:t xml:space="preserve"> </w:t>
      </w:r>
      <w:r>
        <w:t xml:space="preserve">40702810400000123456</w:t>
      </w:r>
    </w:p>
    <w:p>
      <w:pPr>
        <w:pStyle w:val="BodyText"/>
      </w:pPr>
      <w:r>
        <w:rPr>
          <w:bCs/>
          <w:b/>
        </w:rPr>
        <w:t xml:space="preserve">BIC/SWIFT:</w:t>
      </w:r>
      <w:r>
        <w:t xml:space="preserve"> </w:t>
      </w:r>
      <w:r>
        <w:t xml:space="preserve">SABRMMMM</w:t>
      </w:r>
    </w:p>
    <w:bookmarkEnd w:id="23"/>
    <w:tbl>
      <w:tblPr>
        <w:tblStyle w:val="Table"/>
        <w:tblW w:type="pct" w:w="500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Sales Executive Services</w:t>
            </w:r>
          </w:p>
        </w:tc>
        <w:tc>
          <w:tcPr/>
          <w:p>
            <w:pPr>
              <w:pStyle w:val="Compact"/>
              <w:jc w:val="left"/>
            </w:pPr>
            <w:r>
              <w:t xml:space="preserve">Period</w:t>
            </w:r>
          </w:p>
        </w:tc>
        <w:tc>
          <w:tcPr/>
          <w:p>
            <w:pPr>
              <w:pStyle w:val="Compact"/>
              <w:jc w:val="left"/>
            </w:pPr>
            <w:r>
              <w:t xml:space="preserve">Rate (RUB)</w:t>
            </w:r>
          </w:p>
        </w:tc>
        <w:tc>
          <w:tcPr/>
          <w:p>
            <w:pPr>
              <w:pStyle w:val="Compact"/>
              <w:jc w:val="left"/>
            </w:pPr>
            <w:r>
              <w:t xml:space="preserve">Qty</w:t>
            </w:r>
          </w:p>
        </w:tc>
        <w:tc>
          <w:tcPr/>
          <w:p>
            <w:pPr>
              <w:pStyle w:val="Compact"/>
              <w:jc w:val="left"/>
            </w:pPr>
            <w:r>
              <w:t xml:space="preserve">Amount (RUB)</w:t>
            </w:r>
          </w:p>
        </w:tc>
        <w:tc>
          <w:tcPr/>
          <w:p>
            <w:pPr>
              <w:pStyle w:val="Compact"/>
              <w:jc w:val="left"/>
            </w:pPr>
            <w:r>
              <w:t xml:space="preserve">VAT 20%</w:t>
            </w:r>
          </w:p>
        </w:tc>
      </w:tr>
      <w:tr>
        <w:tc>
          <w:tcPr/>
          <w:p>
            <w:pPr>
              <w:pStyle w:val="Compact"/>
              <w:jc w:val="left"/>
            </w:pPr>
            <w:r>
              <w:t xml:space="preserve">1</w:t>
            </w:r>
          </w:p>
        </w:tc>
        <w:tc>
          <w:tcPr/>
          <w:p>
            <w:pPr>
              <w:pStyle w:val="Compact"/>
              <w:jc w:val="left"/>
            </w:pPr>
            <w:r>
              <w:rPr>
                <w:bCs/>
                <w:b/>
              </w:rPr>
              <w:t xml:space="preserve">Sales Executive – Senior Account Management</w:t>
            </w:r>
            <w:r>
              <w:br/>
            </w:r>
            <w:r>
              <w:t xml:space="preserve">Full-time dedicated Sales Executive assigned to manage key industrial accounts in the Moscow metropolitan region. Includes client relationship management, quarterly business reviews, and pipeline development.</w:t>
            </w:r>
          </w:p>
        </w:tc>
        <w:tc>
          <w:tcPr/>
          <w:p>
            <w:pPr>
              <w:pStyle w:val="Compact"/>
              <w:jc w:val="left"/>
            </w:pPr>
            <w:r>
              <w:t xml:space="preserve">Jun 2025</w:t>
            </w:r>
          </w:p>
        </w:tc>
        <w:tc>
          <w:tcPr/>
          <w:p>
            <w:pPr>
              <w:pStyle w:val="Compact"/>
              <w:jc w:val="left"/>
            </w:pPr>
            <w:r>
              <w:t xml:space="preserve">285,000</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57,000.00</w:t>
            </w:r>
          </w:p>
        </w:tc>
      </w:tr>
      <w:tr>
        <w:tc>
          <w:tcPr/>
          <w:p>
            <w:pPr>
              <w:pStyle w:val="Compact"/>
              <w:jc w:val="left"/>
            </w:pPr>
            <w:r>
              <w:t xml:space="preserve">2</w:t>
            </w:r>
          </w:p>
        </w:tc>
        <w:tc>
          <w:tcPr/>
          <w:p>
            <w:pPr>
              <w:pStyle w:val="Compact"/>
              <w:jc w:val="left"/>
            </w:pPr>
            <w:r>
              <w:rPr>
                <w:bCs/>
                <w:b/>
              </w:rPr>
              <w:t xml:space="preserve">Sales Executive – Market Research &amp; Territory Analysis</w:t>
            </w:r>
            <w:r>
              <w:br/>
            </w:r>
            <w:r>
              <w:t xml:space="preserve">Comprehensive market intelligence report covering the Russia Moscow industrial sector. The Sales Executive conducted analysis of 47 potential client accounts, competitive positioning assessment, and pricing strategy recommendations.</w:t>
            </w:r>
          </w:p>
        </w:tc>
        <w:tc>
          <w:tcPr/>
          <w:p>
            <w:pPr>
              <w:pStyle w:val="Compact"/>
              <w:jc w:val="left"/>
            </w:pPr>
            <w:r>
              <w:t xml:space="preserve">Jun 2025</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19,000.00</w:t>
            </w:r>
          </w:p>
        </w:tc>
      </w:tr>
      <w:tr>
        <w:tc>
          <w:tcPr/>
          <w:p>
            <w:pPr>
              <w:pStyle w:val="Compact"/>
              <w:jc w:val="left"/>
            </w:pPr>
            <w:r>
              <w:t xml:space="preserve">3</w:t>
            </w:r>
          </w:p>
        </w:tc>
        <w:tc>
          <w:tcPr/>
          <w:p>
            <w:pPr>
              <w:pStyle w:val="Compact"/>
              <w:jc w:val="left"/>
            </w:pPr>
            <w:r>
              <w:rPr>
                <w:bCs/>
                <w:b/>
              </w:rPr>
              <w:t xml:space="preserve">Sales Executive – Trade Show &amp; Conference Representation</w:t>
            </w:r>
            <w:r>
              <w:br/>
            </w:r>
            <w:r>
              <w:t xml:space="preserve">Deployment of Sales Executive team (3 professionals) at the Moscow International Industrial Expo, 10–13 June 2025. Includes booth staffing, lead generation, client presentations, and post-event follow-up documentation.</w:t>
            </w:r>
          </w:p>
        </w:tc>
        <w:tc>
          <w:tcPr/>
          <w:p>
            <w:pPr>
              <w:pStyle w:val="Compact"/>
              <w:jc w:val="left"/>
            </w:pPr>
            <w:r>
              <w:t xml:space="preserve">Jun 2025</w:t>
            </w:r>
          </w:p>
        </w:tc>
        <w:tc>
          <w:tcPr/>
          <w:p>
            <w:pPr>
              <w:pStyle w:val="Compact"/>
              <w:jc w:val="left"/>
            </w:pPr>
            <w:r>
              <w:t xml:space="preserve">120,000</w:t>
            </w:r>
          </w:p>
        </w:tc>
        <w:tc>
          <w:tcPr/>
          <w:p>
            <w:pPr>
              <w:pStyle w:val="Compact"/>
              <w:jc w:val="left"/>
            </w:pPr>
            <w:r>
              <w:t xml:space="preserve">3</w:t>
            </w:r>
          </w:p>
        </w:tc>
        <w:tc>
          <w:tcPr/>
          <w:p>
            <w:pPr>
              <w:pStyle w:val="Compact"/>
              <w:jc w:val="left"/>
            </w:pPr>
            <w:r>
              <w:t xml:space="preserve">360,000.00</w:t>
            </w:r>
          </w:p>
        </w:tc>
        <w:tc>
          <w:tcPr/>
          <w:p>
            <w:pPr>
              <w:pStyle w:val="Compact"/>
              <w:jc w:val="left"/>
            </w:pPr>
            <w:r>
              <w:t xml:space="preserve">72,000.00</w:t>
            </w:r>
          </w:p>
        </w:tc>
      </w:tr>
      <w:tr>
        <w:tc>
          <w:tcPr/>
          <w:p>
            <w:pPr>
              <w:pStyle w:val="Compact"/>
              <w:jc w:val="left"/>
            </w:pPr>
            <w:r>
              <w:t xml:space="preserve">4</w:t>
            </w:r>
          </w:p>
        </w:tc>
        <w:tc>
          <w:tcPr/>
          <w:p>
            <w:pPr>
              <w:pStyle w:val="Compact"/>
              <w:jc w:val="left"/>
            </w:pPr>
            <w:r>
              <w:rPr>
                <w:bCs/>
                <w:b/>
              </w:rPr>
              <w:t xml:space="preserve">Sales Executive – Contract Negotiation &amp; Deal Closure Support</w:t>
            </w:r>
            <w:r>
              <w:br/>
            </w:r>
            <w:r>
              <w:t xml:space="preserve">Specialized Sales Executive engagement for negotiation of three enterprise-level supply contracts. Includes legal coordination, commercial terms structuring, and final agreement execution within the Russia Moscow jurisdiction.</w:t>
            </w:r>
          </w:p>
        </w:tc>
        <w:tc>
          <w:tcPr/>
          <w:p>
            <w:pPr>
              <w:pStyle w:val="Compact"/>
              <w:jc w:val="left"/>
            </w:pPr>
            <w:r>
              <w:t xml:space="preserve">Jun 2025</w:t>
            </w:r>
          </w:p>
        </w:tc>
        <w:tc>
          <w:tcPr/>
          <w:p>
            <w:pPr>
              <w:pStyle w:val="Compact"/>
              <w:jc w:val="left"/>
            </w:pPr>
            <w:r>
              <w:t xml:space="preserve">150,000</w:t>
            </w:r>
          </w:p>
        </w:tc>
        <w:tc>
          <w:tcPr/>
          <w:p>
            <w:pPr>
              <w:pStyle w:val="Compact"/>
              <w:jc w:val="left"/>
            </w:pPr>
            <w:r>
              <w:t xml:space="preserve">3</w:t>
            </w:r>
          </w:p>
        </w:tc>
        <w:tc>
          <w:tcPr/>
          <w:p>
            <w:pPr>
              <w:pStyle w:val="Compact"/>
              <w:jc w:val="left"/>
            </w:pPr>
            <w:r>
              <w:t xml:space="preserve">450,000.00</w:t>
            </w:r>
          </w:p>
        </w:tc>
        <w:tc>
          <w:tcPr/>
          <w:p>
            <w:pPr>
              <w:pStyle w:val="Compact"/>
              <w:jc w:val="left"/>
            </w:pPr>
            <w:r>
              <w:t xml:space="preserve">90,000.00</w:t>
            </w:r>
          </w:p>
        </w:tc>
      </w:tr>
      <w:tr>
        <w:tc>
          <w:tcPr/>
          <w:p>
            <w:pPr>
              <w:pStyle w:val="Compact"/>
              <w:jc w:val="left"/>
            </w:pPr>
            <w:r>
              <w:t xml:space="preserve">5</w:t>
            </w:r>
          </w:p>
        </w:tc>
        <w:tc>
          <w:tcPr/>
          <w:p>
            <w:pPr>
              <w:pStyle w:val="Compact"/>
              <w:jc w:val="left"/>
            </w:pPr>
            <w:r>
              <w:rPr>
                <w:bCs/>
                <w:b/>
              </w:rPr>
              <w:t xml:space="preserve">Sales Executive – Training &amp; Onboarding Program</w:t>
            </w:r>
            <w:r>
              <w:br/>
            </w:r>
            <w:r>
              <w:t xml:space="preserve">Structured training session for the client's internal sales team delivered by our lead Sales Executive. Covers CRM implementation, Russian commercial law compliance, and advanced negotiation techniques specific to the Moscow market.</w:t>
            </w:r>
          </w:p>
        </w:tc>
        <w:tc>
          <w:tcPr/>
          <w:p>
            <w:pPr>
              <w:pStyle w:val="Compact"/>
              <w:jc w:val="left"/>
            </w:pPr>
            <w:r>
              <w:t xml:space="preserve">Jun 2025</w:t>
            </w:r>
          </w:p>
        </w:tc>
        <w:tc>
          <w:tcPr/>
          <w:p>
            <w:pPr>
              <w:pStyle w:val="Compact"/>
              <w:jc w:val="left"/>
            </w:pPr>
            <w:r>
              <w:t xml:space="preserve">75,000</w:t>
            </w:r>
          </w:p>
        </w:tc>
        <w:tc>
          <w:tcPr/>
          <w:p>
            <w:pPr>
              <w:pStyle w:val="Compact"/>
              <w:jc w:val="left"/>
            </w:pPr>
            <w:r>
              <w:t xml:space="preserve">2</w:t>
            </w:r>
          </w:p>
        </w:tc>
        <w:tc>
          <w:tcPr/>
          <w:p>
            <w:pPr>
              <w:pStyle w:val="Compact"/>
              <w:jc w:val="left"/>
            </w:pPr>
            <w:r>
              <w:t xml:space="preserve">150,000.00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1,340,000.00 RUB</w:t>
            </w:r>
          </w:p>
        </w:tc>
      </w:tr>
      <w:tr>
        <w:tc>
          <w:tcPr/>
          <w:p>
            <w:pPr>
              <w:pStyle w:val="Compact"/>
              <w:jc w:val="left"/>
            </w:pPr>
            <w:r>
              <w:t xml:space="preserve">VAT @ 20% (Russia Moscow)</w:t>
            </w:r>
          </w:p>
        </w:tc>
        <w:tc>
          <w:tcPr/>
          <w:p>
            <w:pPr>
              <w:pStyle w:val="Compact"/>
              <w:jc w:val="left"/>
            </w:pPr>
            <w:r>
              <w:t xml:space="preserve">268,000.00 RUB</w:t>
            </w:r>
          </w:p>
        </w:tc>
      </w:tr>
      <w:tr>
        <w:tc>
          <w:tcPr/>
          <w:p>
            <w:pPr>
              <w:pStyle w:val="Compact"/>
              <w:jc w:val="left"/>
            </w:pPr>
            <w:r>
              <w:t xml:space="preserve">Service Fee (Administrative)</w:t>
            </w:r>
          </w:p>
        </w:tc>
        <w:tc>
          <w:tcPr/>
          <w:p>
            <w:pPr>
              <w:pStyle w:val="Compact"/>
              <w:jc w:val="left"/>
            </w:pPr>
            <w:r>
              <w:t xml:space="preserve">12,000.00 RUB</w:t>
            </w:r>
          </w:p>
        </w:tc>
      </w:tr>
      <w:tr>
        <w:tc>
          <w:tcPr/>
          <w:p>
            <w:pPr>
              <w:pStyle w:val="Compact"/>
              <w:jc w:val="left"/>
            </w:pPr>
            <w:r>
              <w:rPr>
                <w:bCs/>
                <w:b/>
              </w:rPr>
              <w:t xml:space="preserve">TOTAL AMOUNT DUE</w:t>
            </w:r>
          </w:p>
        </w:tc>
        <w:tc>
          <w:tcPr/>
          <w:p>
            <w:pPr>
              <w:pStyle w:val="Compact"/>
              <w:jc w:val="left"/>
            </w:pPr>
            <w:r>
              <w:rPr>
                <w:bCs/>
                <w:b/>
              </w:rPr>
              <w:t xml:space="preserve">1,620,000.00 RUB</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(Wire) in Russian Rubles (RUB)</w:t>
      </w:r>
    </w:p>
    <w:p>
      <w:pPr>
        <w:pStyle w:val="BodyText"/>
      </w:pPr>
      <w:r>
        <w:rPr>
          <w:bCs/>
          <w:b/>
        </w:rPr>
        <w:t xml:space="preserve">Beneficiary:</w:t>
      </w:r>
      <w:r>
        <w:t xml:space="preserve"> </w:t>
      </w:r>
      <w:r>
        <w:t xml:space="preserve">Meridian Business Solutions LLC</w:t>
      </w:r>
    </w:p>
    <w:p>
      <w:pPr>
        <w:pStyle w:val="BodyText"/>
      </w:pPr>
      <w:r>
        <w:rPr>
          <w:bCs/>
          <w:b/>
        </w:rPr>
        <w:t xml:space="preserve">Bank:</w:t>
      </w:r>
      <w:r>
        <w:t xml:space="preserve"> </w:t>
      </w:r>
      <w:r>
        <w:t xml:space="preserve">Sberbank, Moscow Branch, Russia Moscow</w:t>
      </w:r>
    </w:p>
    <w:p>
      <w:pPr>
        <w:pStyle w:val="BodyText"/>
      </w:pPr>
      <w:r>
        <w:rPr>
          <w:bCs/>
          <w:b/>
        </w:rPr>
        <w:t xml:space="preserve">Account Number:</w:t>
      </w:r>
      <w:r>
        <w:t xml:space="preserve"> </w:t>
      </w:r>
      <w:r>
        <w:t xml:space="preserve">40702810400000123456</w:t>
      </w:r>
    </w:p>
    <w:p>
      <w:pPr>
        <w:pStyle w:val="BodyText"/>
      </w:pPr>
      <w:r>
        <w:rPr>
          <w:bCs/>
          <w:b/>
        </w:rPr>
        <w:t xml:space="preserve">BIC/SWIFT:</w:t>
      </w:r>
      <w:r>
        <w:t xml:space="preserve"> </w:t>
      </w:r>
      <w:r>
        <w:t xml:space="preserve">SABRMMMM</w:t>
      </w:r>
    </w:p>
    <w:p>
      <w:pPr>
        <w:pStyle w:val="BodyText"/>
      </w:pPr>
      <w:r>
        <w:rPr>
          <w:bCs/>
          <w:b/>
        </w:rPr>
        <w:t xml:space="preserve">Reference:</w:t>
      </w:r>
      <w:r>
        <w:t xml:space="preserve"> </w:t>
      </w:r>
      <w:r>
        <w:t xml:space="preserve">INV-2025-MOS-00847 – Sales Executive Services – June 2025</w:t>
      </w:r>
    </w:p>
    <w:p>
      <w:pPr>
        <w:pStyle w:val="BodyText"/>
      </w:pPr>
      <w:r>
        <w:rPr>
          <w:bCs/>
          <w:b/>
        </w:rPr>
        <w:t xml:space="preserve">Due Date:</w:t>
      </w:r>
      <w:r>
        <w:t xml:space="preserve"> </w:t>
      </w:r>
      <w:r>
        <w:t xml:space="preserve">30 June 2025 (15 calendar days from Invoice issue date)</w:t>
      </w:r>
    </w:p>
    <w:p>
      <w:pPr>
        <w:pStyle w:val="BodyText"/>
      </w:pPr>
      <w:r>
        <w:rPr>
          <w:bCs/>
          <w:b/>
        </w:rPr>
        <w:t xml:space="preserve">Late Payment Penalty:</w:t>
      </w:r>
      <w:r>
        <w:t xml:space="preserve"> </w:t>
      </w:r>
      <w:r>
        <w:t xml:space="preserve">0.05% per calendar day on outstanding balance as per Russian Federal Tax Code</w:t>
      </w:r>
    </w:p>
    <w:bookmarkEnd w:id="24"/>
    <w:bookmarkStart w:id="25" w:name="important-notes-terms"/>
    <w:p>
      <w:pPr>
        <w:pStyle w:val="Heading3"/>
      </w:pPr>
      <w:r>
        <w:t xml:space="preserve">Important Notes &amp; Terms</w:t>
      </w:r>
    </w:p>
    <w:p>
      <w:pPr>
        <w:numPr>
          <w:ilvl w:val="0"/>
          <w:numId w:val="1001"/>
        </w:numPr>
        <w:pStyle w:val="Compact"/>
      </w:pPr>
      <w:r>
        <w:t xml:space="preserve">This Invoice covers all Sales Executive services rendered by Meridian Business Solutions LLC to Vostok Industrial Group JSC for the period of June 2025 within the Russia Moscow region.</w:t>
      </w:r>
    </w:p>
    <w:p>
      <w:pPr>
        <w:numPr>
          <w:ilvl w:val="0"/>
          <w:numId w:val="1001"/>
        </w:numPr>
        <w:pStyle w:val="Compact"/>
      </w:pPr>
      <w:r>
        <w:t xml:space="preserve">All Sales Executive personnel assigned under this Invoice are fully insured, background-checked, and in compliance with Russian Federal Labor Code (Chapter 48) and applicable Moscow municipal regulations.</w:t>
      </w:r>
    </w:p>
    <w:p>
      <w:pPr>
        <w:numPr>
          <w:ilvl w:val="0"/>
          <w:numId w:val="1001"/>
        </w:numPr>
        <w:pStyle w:val="Compact"/>
      </w:pPr>
      <w:r>
        <w:t xml:space="preserve">The Sales Executive services described herein are governed by the Master Service Agreement (MSA-2024-0031) executed on 12 January 2024 between both parties, registered in the Russia Moscow commercial registry.</w:t>
      </w:r>
    </w:p>
    <w:p>
      <w:pPr>
        <w:numPr>
          <w:ilvl w:val="0"/>
          <w:numId w:val="1001"/>
        </w:numPr>
        <w:pStyle w:val="Compact"/>
      </w:pPr>
      <w:r>
        <w:t xml:space="preserve">VAT at 20% is applied in accordance with the Tax Code of the Russian Federation, Part II, Chapter 21. This Invoice is issued as a primary accounting document (первичный документ) for tax reporting purposes in Russia Moscow.</w:t>
      </w:r>
    </w:p>
    <w:p>
      <w:pPr>
        <w:numPr>
          <w:ilvl w:val="0"/>
          <w:numId w:val="1001"/>
        </w:numPr>
        <w:pStyle w:val="Compact"/>
      </w:pPr>
      <w:r>
        <w:t xml:space="preserve">Any disputes arising from this Invoice shall be resolved through the Arbitration Court of the City of Moscow, Russia Moscow, in accordance with the jurisdiction clause of the MSA.</w:t>
      </w:r>
    </w:p>
    <w:p>
      <w:pPr>
        <w:numPr>
          <w:ilvl w:val="0"/>
          <w:numId w:val="1001"/>
        </w:numPr>
        <w:pStyle w:val="Compact"/>
      </w:pPr>
      <w:r>
        <w:t xml:space="preserve">Payment must be received by the due date stated above. Failure to remit payment within 15 days of the Invoice date will result in the suspension of all ongoing Sales Executive assignments without prior notice.</w:t>
      </w:r>
    </w:p>
    <w:p>
      <w:pPr>
        <w:numPr>
          <w:ilvl w:val="0"/>
          <w:numId w:val="1001"/>
        </w:numPr>
        <w:pStyle w:val="Compact"/>
      </w:pPr>
      <w:r>
        <w:t xml:space="preserve">This Invoice is valid for 90 days from the date of issue. After this period, a revised Invoice must be requested in writing by the client.</w:t>
      </w:r>
    </w:p>
    <w:bookmarkEnd w:id="25"/>
    <w:p>
      <w:pPr>
        <w:pStyle w:val="FirstParagraph"/>
      </w:pPr>
      <w:r>
        <w:rPr>
          <w:bCs/>
          <w:b/>
        </w:rPr>
        <w:t xml:space="preserve">Meridian Business Solutions LLC</w:t>
      </w:r>
      <w:r>
        <w:t xml:space="preserve"> </w:t>
      </w:r>
      <w:r>
        <w:t xml:space="preserve">| 12 Tverskaya Street, Building 4, Floor 7, Moscow, Russia Moscow 125009</w:t>
      </w:r>
    </w:p>
    <w:p>
      <w:pPr>
        <w:pStyle w:val="BodyText"/>
      </w:pPr>
      <w:r>
        <w:t xml:space="preserve">INN: 7701234567 | OGRN: 1187746123456 | Legal Form: Limited Liability Company (ООО)</w:t>
      </w:r>
    </w:p>
    <w:p>
      <w:pPr>
        <w:pStyle w:val="BodyText"/>
      </w:pPr>
      <w:r>
        <w:t xml:space="preserve">This Invoice was generated electronically and is valid without a physical signature per Federal Law No. 63-FZ on Electronic Documents.</w:t>
      </w:r>
    </w:p>
    <w:p>
      <w:pPr>
        <w:pStyle w:val="BodyText"/>
      </w:pPr>
      <w:r>
        <w:t xml:space="preserve">For queries regarding this Invoice, please contact: billing@meridian-bs.ru | +7 (495) 123-4567, ext. 204</w:t>
      </w:r>
    </w:p>
    <w:p>
      <w:pPr>
        <w:pStyle w:val="BodyText"/>
      </w:pPr>
      <w:r>
        <w:t xml:space="preserve">Document ID: INV-2025-MOS-00847 | Generated: 15/06/2025 09:42 MSK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Russia Moscow</dc:title>
  <dc:creator/>
  <dc:language>en</dc:language>
  <cp:keywords/>
  <dcterms:created xsi:type="dcterms:W3CDTF">2026-10-10T07:33:08Z</dcterms:created>
  <dcterms:modified xsi:type="dcterms:W3CDTF">2026-10-10T07:33:08Z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