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Sales</w:t>
      </w:r>
      <w:r>
        <w:t xml:space="preserve"> </w:t>
      </w:r>
      <w:r>
        <w:t xml:space="preserve">Executive</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al-nakheel-business-solutions-ltd."/>
    <w:p>
      <w:pPr>
        <w:pStyle w:val="Heading1"/>
      </w:pPr>
      <w:r>
        <w:t xml:space="preserve">Al-Nakheel Business Solutions Ltd.</w:t>
      </w:r>
    </w:p>
    <w:p>
      <w:pPr>
        <w:pStyle w:val="FirstParagraph"/>
      </w:pPr>
      <w:r>
        <w:t xml:space="preserve">Office 1204, King Fahd Road, Al Shati District</w:t>
      </w:r>
    </w:p>
    <w:p>
      <w:pPr>
        <w:pStyle w:val="BodyText"/>
      </w:pPr>
      <w:r>
        <w:t xml:space="preserve">Saudi Arabia Jeddah, P.O. Box 4521, 21589</w:t>
      </w:r>
    </w:p>
    <w:p>
      <w:pPr>
        <w:pStyle w:val="BodyText"/>
      </w:pPr>
      <w:r>
        <w:t xml:space="preserve">CR No: 1010456789 | VAT No: 310456789000003</w:t>
      </w:r>
    </w:p>
    <w:p>
      <w:pPr>
        <w:pStyle w:val="BodyText"/>
      </w:pPr>
      <w:r>
        <w:t xml:space="preserve">Tel: +966 12 654 3210 | Email: billing@alnakheel-solutions.sa</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INV-2025-JED-00847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t xml:space="preserve">PENDING PAYMENT</w:t>
      </w:r>
    </w:p>
    <w:bookmarkEnd w:id="21"/>
    <w:bookmarkStart w:id="22" w:name="bill-to"/>
    <w:p>
      <w:pPr>
        <w:pStyle w:val="Heading3"/>
      </w:pPr>
      <w:r>
        <w:t xml:space="preserve">Bill To</w:t>
      </w:r>
    </w:p>
    <w:p>
      <w:pPr>
        <w:pStyle w:val="FirstParagraph"/>
      </w:pPr>
      <w:r>
        <w:rPr>
          <w:bCs/>
          <w:b/>
        </w:rPr>
        <w:t xml:space="preserve">Al-Rashid Trading &amp; Logistics Co.</w:t>
      </w:r>
    </w:p>
    <w:p>
      <w:pPr>
        <w:pStyle w:val="BodyText"/>
      </w:pPr>
      <w:r>
        <w:t xml:space="preserve">Attn: Mr. Khalid Al-Otaibi, Procurement Manager</w:t>
      </w:r>
    </w:p>
    <w:p>
      <w:pPr>
        <w:pStyle w:val="BodyText"/>
      </w:pPr>
      <w:r>
        <w:t xml:space="preserve">Building 7, Prince Sultan Road, Al Rawdah</w:t>
      </w:r>
    </w:p>
    <w:p>
      <w:pPr>
        <w:pStyle w:val="BodyText"/>
      </w:pPr>
      <w:r>
        <w:t xml:space="preserve">Saudi Arabia Jeddah, P.O. Box 8834, 21552</w:t>
      </w:r>
    </w:p>
    <w:p>
      <w:pPr>
        <w:pStyle w:val="BodyText"/>
      </w:pPr>
      <w:r>
        <w:t xml:space="preserve">VAT No: 310987654000003</w:t>
      </w:r>
    </w:p>
    <w:bookmarkEnd w:id="22"/>
    <w:bookmarkStart w:id="23" w:name="service-provided-by"/>
    <w:p>
      <w:pPr>
        <w:pStyle w:val="Heading3"/>
      </w:pPr>
      <w:r>
        <w:t xml:space="preserve">Service Provided By</w:t>
      </w:r>
    </w:p>
    <w:p>
      <w:pPr>
        <w:pStyle w:val="FirstParagraph"/>
      </w:pPr>
      <w:r>
        <w:rPr>
          <w:bCs/>
          <w:b/>
        </w:rPr>
        <w:t xml:space="preserve">Sales Executive: Sarah Al-Mutairi</w:t>
      </w:r>
    </w:p>
    <w:p>
      <w:pPr>
        <w:pStyle w:val="BodyText"/>
      </w:pPr>
      <w:r>
        <w:t xml:space="preserve">Employee ID: SE-2024-0312</w:t>
      </w:r>
    </w:p>
    <w:p>
      <w:pPr>
        <w:pStyle w:val="BodyText"/>
      </w:pPr>
      <w:r>
        <w:t xml:space="preserve">Department: Corporate Sales &amp; Client Relations</w:t>
      </w:r>
    </w:p>
    <w:p>
      <w:pPr>
        <w:pStyle w:val="BodyText"/>
      </w:pPr>
      <w:r>
        <w:t xml:space="preserve">Region: Saudi Arabia Jeddah Branch</w:t>
      </w:r>
    </w:p>
    <w:p>
      <w:pPr>
        <w:pStyle w:val="BodyText"/>
      </w:pPr>
      <w:r>
        <w:t xml:space="preserve">Direct Line: +966 50 123 4567</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Sales Executive</w:t>
            </w:r>
          </w:p>
        </w:tc>
        <w:tc>
          <w:tcPr/>
          <w:p>
            <w:pPr>
              <w:pStyle w:val="Compact"/>
              <w:jc w:val="left"/>
            </w:pPr>
            <w:r>
              <w:t xml:space="preserve">Qty</w:t>
            </w:r>
          </w:p>
        </w:tc>
        <w:tc>
          <w:tcPr/>
          <w:p>
            <w:pPr>
              <w:pStyle w:val="Compact"/>
              <w:jc w:val="left"/>
            </w:pPr>
            <w:r>
              <w:t xml:space="preserve">Unit Price (SAR)</w:t>
            </w:r>
          </w:p>
        </w:tc>
        <w:tc>
          <w:tcPr/>
          <w:p>
            <w:pPr>
              <w:pStyle w:val="Compact"/>
              <w:jc w:val="left"/>
            </w:pPr>
            <w:r>
              <w:t xml:space="preserve">Amount (SAR)</w:t>
            </w:r>
          </w:p>
        </w:tc>
      </w:tr>
      <w:tr>
        <w:tc>
          <w:tcPr/>
          <w:p>
            <w:pPr>
              <w:pStyle w:val="Compact"/>
              <w:jc w:val="left"/>
            </w:pPr>
            <w:r>
              <w:t xml:space="preserve">1</w:t>
            </w:r>
          </w:p>
        </w:tc>
        <w:tc>
          <w:tcPr/>
          <w:p>
            <w:pPr>
              <w:pStyle w:val="Compact"/>
              <w:jc w:val="left"/>
            </w:pPr>
            <w:r>
              <w:t xml:space="preserve">Monthly Sales Executive retainer for corporate client relationship management, market analysis, and quarterly business reviews conducted in Saudi Arabia Jeddah</w:t>
            </w:r>
          </w:p>
        </w:tc>
        <w:tc>
          <w:tcPr/>
          <w:p>
            <w:pPr>
              <w:pStyle w:val="Compact"/>
              <w:jc w:val="left"/>
            </w:pPr>
            <w:r>
              <w:t xml:space="preserve">Sarah Al-Mutairi</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2</w:t>
            </w:r>
          </w:p>
        </w:tc>
        <w:tc>
          <w:tcPr/>
          <w:p>
            <w:pPr>
              <w:pStyle w:val="Compact"/>
              <w:jc w:val="left"/>
            </w:pPr>
            <w:r>
              <w:t xml:space="preserve">On-site Sales Executive field visits to client facilities in the Jeddah Industrial Zone for product demonstrations and contract negotiations (4 visits)</w:t>
            </w:r>
          </w:p>
        </w:tc>
        <w:tc>
          <w:tcPr/>
          <w:p>
            <w:pPr>
              <w:pStyle w:val="Compact"/>
              <w:jc w:val="left"/>
            </w:pPr>
            <w:r>
              <w:t xml:space="preserve">Sarah Al-Mutairi</w:t>
            </w:r>
          </w:p>
        </w:tc>
        <w:tc>
          <w:tcPr/>
          <w:p>
            <w:pPr>
              <w:pStyle w:val="Compact"/>
              <w:jc w:val="left"/>
            </w:pPr>
            <w:r>
              <w:t xml:space="preserve">4</w:t>
            </w:r>
          </w:p>
        </w:tc>
        <w:tc>
          <w:tcPr/>
          <w:p>
            <w:pPr>
              <w:pStyle w:val="Compact"/>
              <w:jc w:val="left"/>
            </w:pPr>
            <w:r>
              <w:t xml:space="preserve">1,850.00</w:t>
            </w:r>
          </w:p>
        </w:tc>
        <w:tc>
          <w:tcPr/>
          <w:p>
            <w:pPr>
              <w:pStyle w:val="Compact"/>
              <w:jc w:val="left"/>
            </w:pPr>
            <w:r>
              <w:t xml:space="preserve">7,400.00</w:t>
            </w:r>
          </w:p>
        </w:tc>
      </w:tr>
      <w:tr>
        <w:tc>
          <w:tcPr/>
          <w:p>
            <w:pPr>
              <w:pStyle w:val="Compact"/>
              <w:jc w:val="left"/>
            </w:pPr>
            <w:r>
              <w:t xml:space="preserve">3</w:t>
            </w:r>
          </w:p>
        </w:tc>
        <w:tc>
          <w:tcPr/>
          <w:p>
            <w:pPr>
              <w:pStyle w:val="Compact"/>
              <w:jc w:val="left"/>
            </w:pPr>
            <w:r>
              <w:t xml:space="preserve">Preparation and delivery of customized sales presentations and proposal documents by the assigned Sales Executive for the Q3 2025 expansion initiative in Saudi Arabia Jeddah</w:t>
            </w:r>
          </w:p>
        </w:tc>
        <w:tc>
          <w:tcPr/>
          <w:p>
            <w:pPr>
              <w:pStyle w:val="Compact"/>
              <w:jc w:val="left"/>
            </w:pPr>
            <w:r>
              <w:t xml:space="preserve">Sarah Al-Mutairi</w:t>
            </w:r>
          </w:p>
        </w:tc>
        <w:tc>
          <w:tcPr/>
          <w:p>
            <w:pPr>
              <w:pStyle w:val="Compact"/>
              <w:jc w:val="left"/>
            </w:pPr>
            <w:r>
              <w:t xml:space="preserve">3</w:t>
            </w:r>
          </w:p>
        </w:tc>
        <w:tc>
          <w:tcPr/>
          <w:p>
            <w:pPr>
              <w:pStyle w:val="Compact"/>
              <w:jc w:val="left"/>
            </w:pPr>
            <w:r>
              <w:t xml:space="preserve">2,200.00</w:t>
            </w:r>
          </w:p>
        </w:tc>
        <w:tc>
          <w:tcPr/>
          <w:p>
            <w:pPr>
              <w:pStyle w:val="Compact"/>
              <w:jc w:val="left"/>
            </w:pPr>
            <w:r>
              <w:t xml:space="preserve">6,600.00</w:t>
            </w:r>
          </w:p>
        </w:tc>
      </w:tr>
      <w:tr>
        <w:tc>
          <w:tcPr/>
          <w:p>
            <w:pPr>
              <w:pStyle w:val="Compact"/>
              <w:jc w:val="left"/>
            </w:pPr>
            <w:r>
              <w:t xml:space="preserve">4</w:t>
            </w:r>
          </w:p>
        </w:tc>
        <w:tc>
          <w:tcPr/>
          <w:p>
            <w:pPr>
              <w:pStyle w:val="Compact"/>
              <w:jc w:val="left"/>
            </w:pPr>
            <w:r>
              <w:t xml:space="preserve">Lead generation and pipeline management services performed by the Sales Executive team covering the western region of Saudi Arabia, with primary operations based in Jeddah</w:t>
            </w:r>
          </w:p>
        </w:tc>
        <w:tc>
          <w:tcPr/>
          <w:p>
            <w:pPr>
              <w:pStyle w:val="Compact"/>
              <w:jc w:val="left"/>
            </w:pPr>
            <w:r>
              <w:t xml:space="preserve">Sarah Al-Mutairi</w:t>
            </w:r>
          </w:p>
        </w:tc>
        <w:tc>
          <w:tcPr/>
          <w:p>
            <w:pPr>
              <w:pStyle w:val="Compact"/>
              <w:jc w:val="left"/>
            </w:pPr>
            <w:r>
              <w:t xml:space="preserve">1</w:t>
            </w:r>
          </w:p>
        </w:tc>
        <w:tc>
          <w:tcPr/>
          <w:p>
            <w:pPr>
              <w:pStyle w:val="Compact"/>
              <w:jc w:val="left"/>
            </w:pPr>
            <w:r>
              <w:t xml:space="preserve">8,750.00</w:t>
            </w:r>
          </w:p>
        </w:tc>
        <w:tc>
          <w:tcPr/>
          <w:p>
            <w:pPr>
              <w:pStyle w:val="Compact"/>
              <w:jc w:val="left"/>
            </w:pPr>
            <w:r>
              <w:t xml:space="preserve">8,750.00</w:t>
            </w:r>
          </w:p>
        </w:tc>
      </w:tr>
      <w:tr>
        <w:tc>
          <w:tcPr/>
          <w:p>
            <w:pPr>
              <w:pStyle w:val="Compact"/>
              <w:jc w:val="left"/>
            </w:pPr>
            <w:r>
              <w:t xml:space="preserve">5</w:t>
            </w:r>
          </w:p>
        </w:tc>
        <w:tc>
          <w:tcPr/>
          <w:p>
            <w:pPr>
              <w:pStyle w:val="Compact"/>
              <w:jc w:val="left"/>
            </w:pPr>
            <w:r>
              <w:t xml:space="preserve">Post-sale follow-up, client onboarding coordination, and warranty registration support handled by the Sales Executive for 12 newly acquired corporate accounts in Saudi Arabia Jeddah</w:t>
            </w:r>
          </w:p>
        </w:tc>
        <w:tc>
          <w:tcPr/>
          <w:p>
            <w:pPr>
              <w:pStyle w:val="Compact"/>
              <w:jc w:val="left"/>
            </w:pPr>
            <w:r>
              <w:t xml:space="preserve">Sarah Al-Mutairi</w:t>
            </w:r>
          </w:p>
        </w:tc>
        <w:tc>
          <w:tcPr/>
          <w:p>
            <w:pPr>
              <w:pStyle w:val="Compact"/>
              <w:jc w:val="left"/>
            </w:pPr>
            <w:r>
              <w:t xml:space="preserve">12</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6</w:t>
            </w:r>
          </w:p>
        </w:tc>
        <w:tc>
          <w:tcPr/>
          <w:p>
            <w:pPr>
              <w:pStyle w:val="Compact"/>
              <w:jc w:val="left"/>
            </w:pPr>
            <w:r>
              <w:t xml:space="preserve">Travel and accommodation expenses incurred by the Sales Executive during business trips between Jeddah and Dammam for client meetings (approved per company policy)</w:t>
            </w:r>
          </w:p>
        </w:tc>
        <w:tc>
          <w:tcPr/>
          <w:p>
            <w:pPr>
              <w:pStyle w:val="Compact"/>
              <w:jc w:val="left"/>
            </w:pPr>
            <w:r>
              <w:t xml:space="preserve">Sarah Al-Mutairi</w:t>
            </w:r>
          </w:p>
        </w:tc>
        <w:tc>
          <w:tcPr/>
          <w:p>
            <w:pPr>
              <w:pStyle w:val="Compact"/>
              <w:jc w:val="left"/>
            </w:pPr>
            <w:r>
              <w:t xml:space="preserve">2</w:t>
            </w:r>
          </w:p>
        </w:tc>
        <w:tc>
          <w:tcPr/>
          <w:p>
            <w:pPr>
              <w:pStyle w:val="Compact"/>
              <w:jc w:val="left"/>
            </w:pPr>
            <w:r>
              <w:t xml:space="preserve">1,320.00</w:t>
            </w:r>
          </w:p>
        </w:tc>
        <w:tc>
          <w:tcPr/>
          <w:p>
            <w:pPr>
              <w:pStyle w:val="Compact"/>
              <w:jc w:val="left"/>
            </w:pPr>
            <w:r>
              <w:t xml:space="preserve">2,640.00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43,290.00 SAR</w:t>
            </w:r>
          </w:p>
        </w:tc>
      </w:tr>
      <w:tr>
        <w:tc>
          <w:tcPr/>
          <w:p>
            <w:pPr>
              <w:pStyle w:val="Compact"/>
              <w:jc w:val="left"/>
            </w:pPr>
            <w:r>
              <w:t xml:space="preserve">VAT @ 15% (Saudi Arabia)</w:t>
            </w:r>
          </w:p>
        </w:tc>
        <w:tc>
          <w:tcPr/>
          <w:p>
            <w:pPr>
              <w:pStyle w:val="Compact"/>
              <w:jc w:val="left"/>
            </w:pPr>
            <w:r>
              <w:t xml:space="preserve">6,493.50 SAR</w:t>
            </w:r>
          </w:p>
        </w:tc>
      </w:tr>
      <w:tr>
        <w:tc>
          <w:tcPr/>
          <w:p>
            <w:pPr>
              <w:pStyle w:val="Compact"/>
              <w:jc w:val="left"/>
            </w:pPr>
            <w:r>
              <w:t xml:space="preserve">Discount (Early Payment 2%)</w:t>
            </w:r>
          </w:p>
        </w:tc>
        <w:tc>
          <w:tcPr/>
          <w:p>
            <w:pPr>
              <w:pStyle w:val="Compact"/>
              <w:jc w:val="left"/>
            </w:pPr>
            <w:r>
              <w:t xml:space="preserve">-865.80 SAR</w:t>
            </w:r>
          </w:p>
        </w:tc>
      </w:tr>
      <w:tr>
        <w:tc>
          <w:tcPr/>
          <w:p>
            <w:pPr>
              <w:pStyle w:val="Compact"/>
              <w:jc w:val="left"/>
            </w:pPr>
            <w:r>
              <w:t xml:space="preserve">Grand Total Due</w:t>
            </w:r>
          </w:p>
        </w:tc>
        <w:tc>
          <w:tcPr/>
          <w:p>
            <w:pPr>
              <w:pStyle w:val="Compact"/>
              <w:jc w:val="left"/>
            </w:pPr>
            <w:r>
              <w:t xml:space="preserve">48,917.70 SAR</w:t>
            </w:r>
          </w:p>
        </w:tc>
      </w:tr>
    </w:tbl>
    <w:bookmarkStart w:id="24" w:name="invoice-notes-remarks"/>
    <w:p>
      <w:pPr>
        <w:pStyle w:val="Heading3"/>
      </w:pPr>
      <w:r>
        <w:t xml:space="preserve">Invoice Notes &amp; Remarks</w:t>
      </w:r>
    </w:p>
    <w:p>
      <w:pPr>
        <w:pStyle w:val="FirstParagraph"/>
      </w:pPr>
      <w:r>
        <w:t xml:space="preserve">This Invoice has been issued by Al-Nakheel Business Solutions Ltd. for professional services rendered by our dedicated Sales Executive, Sarah Al-Mutairi, during the period of 1 June 2025 through 30 June 2025. All services were performed in accordance with the Master Service Agreement (MSA-2024-0091) signed between both parties in Saudi Arabia Jeddah.</w:t>
      </w:r>
    </w:p>
    <w:p>
      <w:pPr>
        <w:pStyle w:val="BodyText"/>
      </w:pPr>
      <w:r>
        <w:t xml:space="preserve">The Sales Executive has fulfilled all deliverables outlined in the Statement of Work, including but not limited to client acquisition targets, market intelligence reports, and quarterly performance presentations. The client is requested to review this Invoice within five (5) business days of receipt and confirm acceptance or raise any discrepancies with the billing department.</w:t>
      </w:r>
    </w:p>
    <w:p>
      <w:pPr>
        <w:pStyle w:val="BodyText"/>
      </w:pPr>
      <w:r>
        <w:t xml:space="preserve">Please note that all amounts stated in this Invoice are in Saudi Riyals (SAR) and are subject to the prevailing 15% Value Added Tax (VAT) as mandated by the Zakat, Tax and Customs Authority (ZATCA) of Saudi Arabia. This Invoice is valid for payment within thirty (30) calendar days from the Invoice date. Late payments will incur a penalty of 1.5% per month as per the terms of the governing contract.</w:t>
      </w:r>
    </w:p>
    <w:p>
      <w:pPr>
        <w:pStyle w:val="BodyText"/>
      </w:pPr>
      <w:r>
        <w:t xml:space="preserve">Payment should be remitted via bank transfer to: Riyad Bank, Account Name: Al-Nakheel Business Solutions Ltd., IBAN: SA03 8000 0000 6080 1016 7519. Please reference this Invoice number (INV-2025-JED-00847) in your payment remittance for proper reconciliation.</w:t>
      </w:r>
    </w:p>
    <w:bookmarkEnd w:id="24"/>
    <w:bookmarkStart w:id="25" w:name="terms-and-conditions"/>
    <w:p>
      <w:pPr>
        <w:pStyle w:val="Heading3"/>
      </w:pPr>
      <w:r>
        <w:t xml:space="preserve">Terms and Conditions</w:t>
      </w:r>
    </w:p>
    <w:p>
      <w:pPr>
        <w:pStyle w:val="FirstParagraph"/>
      </w:pPr>
      <w:r>
        <w:t xml:space="preserve">1. This Invoice is governed by the laws of the Kingdom of Saudi Arabia. Any disputes arising from this Invoice or the underlying services shall be subject to the exclusive jurisdiction of the commercial courts in Jeddah, Saudi Arabia.</w:t>
      </w:r>
    </w:p>
    <w:p>
      <w:pPr>
        <w:pStyle w:val="BodyText"/>
      </w:pPr>
      <w:r>
        <w:t xml:space="preserve">2. The Sales Executive services described herein are non-transferable and may not be subcontracted without prior written consent from both parties.</w:t>
      </w:r>
    </w:p>
    <w:p>
      <w:pPr>
        <w:pStyle w:val="BodyText"/>
      </w:pPr>
      <w:r>
        <w:t xml:space="preserve">3. All intellectual property generated by the Sales Executive during the course of this engagement shall remain the property of Al-Nakheel Business Solutions Ltd. unless otherwise specified in the MSA.</w:t>
      </w:r>
    </w:p>
    <w:p>
      <w:pPr>
        <w:pStyle w:val="BodyText"/>
      </w:pPr>
      <w:r>
        <w:t xml:space="preserve">4. This Invoice constitutes a binding financial document. A copy of this Invoice, along with the official tax invoice (Fatura), has been submitted electronically to the ZATCA Fatoora platform in compliance with Saudi Arabia's e-invoicing regulations.</w:t>
      </w:r>
    </w:p>
    <w:p>
      <w:pPr>
        <w:pStyle w:val="BodyText"/>
      </w:pPr>
      <w:r>
        <w:t xml:space="preserve">5. The client acknowledges that the Sales Executive has acted in good faith and in accordance with all applicable Saudi Arabian commercial and labor laws throughout the service period.</w:t>
      </w:r>
    </w:p>
    <w:p>
      <w:pPr>
        <w:pStyle w:val="BodyText"/>
      </w:pPr>
      <w:r>
        <w:t xml:space="preserve">6. For any queries regarding this Invoice, please contact our Accounts Receivable department at billing@alnakheel-solutions.sa or call +966 12 654 3210, extension 204, during business hours (Sunday to Thursday, 8:00 AM to 4:30 PM, Saudi Arabia Jeddah time).</w:t>
      </w:r>
    </w:p>
    <w:bookmarkEnd w:id="25"/>
    <w:p>
      <w:pPr>
        <w:pStyle w:val="BodyText"/>
      </w:pPr>
      <w:r>
        <w:t xml:space="preserve">Al-Nakheel Business Solutions Ltd. | Saudi Arabia Jeddah | CR: 1010456789 | VAT: 310456789000003</w:t>
      </w:r>
    </w:p>
    <w:p>
      <w:pPr>
        <w:pStyle w:val="BodyText"/>
      </w:pPr>
      <w:r>
        <w:t xml:space="preserve">This Invoice was generated electronically on 15 June 2025. Thank you for your business.</w:t>
      </w:r>
    </w:p>
    <w:p>
      <w:pPr>
        <w:pStyle w:val="BodyText"/>
      </w:pPr>
      <w:r>
        <w:t xml:space="preserve">Authorized Signatory:</w:t>
      </w:r>
      <w:r>
        <w:t xml:space="preserve"> </w:t>
      </w:r>
      <w:r>
        <w:rPr>
          <w:bCs/>
          <w:b/>
        </w:rPr>
        <w:t xml:space="preserve">Eng. Faisal Al-Harbi</w:t>
      </w:r>
      <w:r>
        <w:t xml:space="preserve"> </w:t>
      </w:r>
      <w:r>
        <w:t xml:space="preserve">– Finance Director, Al-Nakheel Business Solutions Ltd., Saudi Arabia Jeddah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Sales Executive Services - Saudi Arabia Jeddah</dc:title>
  <dc:creator/>
  <dc:language>en</dc:language>
  <cp:keywords/>
  <dcterms:created xsi:type="dcterms:W3CDTF">2026-10-10T10:20:50Z</dcterms:created>
  <dcterms:modified xsi:type="dcterms:W3CDTF">2026-10-10T10:20:50Z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