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teranga-business-solutions-sarl"/>
    <w:p>
      <w:pPr>
        <w:pStyle w:val="Heading1"/>
      </w:pPr>
      <w:r>
        <w:t xml:space="preserve">Teranga Business Solutions SARL</w:t>
      </w:r>
    </w:p>
    <w:p>
      <w:pPr>
        <w:pStyle w:val="FirstParagraph"/>
      </w:pPr>
      <w:r>
        <w:t xml:space="preserve">12 Boulevard de la République, Plateau</w:t>
      </w:r>
    </w:p>
    <w:p>
      <w:pPr>
        <w:pStyle w:val="BodyText"/>
      </w:pPr>
      <w:r>
        <w:t xml:space="preserve">Dakar, Senegal</w:t>
      </w:r>
    </w:p>
    <w:p>
      <w:pPr>
        <w:pStyle w:val="BodyText"/>
      </w:pPr>
      <w:r>
        <w:t xml:space="preserve">Tel: +221 33 820 45 67 | Email: billing@terangabs.sn</w:t>
      </w:r>
    </w:p>
    <w:p>
      <w:pPr>
        <w:pStyle w:val="BodyText"/>
      </w:pPr>
      <w:r>
        <w:t xml:space="preserve">RC: SN-DKR-2019-45872 | NIF: 00458720001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TBS-2025-00347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Senegal Dakar</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Africaine de Distribution (SAD)</w:t>
      </w:r>
    </w:p>
    <w:p>
      <w:pPr>
        <w:pStyle w:val="BodyText"/>
      </w:pPr>
      <w:r>
        <w:rPr>
          <w:bCs/>
          <w:b/>
        </w:rPr>
        <w:t xml:space="preserve">Attn:</w:t>
      </w:r>
      <w:r>
        <w:t xml:space="preserve"> </w:t>
      </w:r>
      <w:r>
        <w:t xml:space="preserve">Mr. Ousmane Diop, Chief Financial Officer</w:t>
      </w:r>
    </w:p>
    <w:p>
      <w:pPr>
        <w:pStyle w:val="BodyText"/>
      </w:pPr>
      <w:r>
        <w:rPr>
          <w:bCs/>
          <w:b/>
        </w:rPr>
        <w:t xml:space="preserve">Address:</w:t>
      </w:r>
      <w:r>
        <w:t xml:space="preserve"> </w:t>
      </w:r>
      <w:r>
        <w:t xml:space="preserve">45 Avenue Cheikh Anta Diop, Almadies</w:t>
      </w:r>
    </w:p>
    <w:p>
      <w:pPr>
        <w:pStyle w:val="BodyText"/>
      </w:pPr>
      <w:r>
        <w:rPr>
          <w:bCs/>
          <w:b/>
        </w:rPr>
        <w:t xml:space="preserve">City:</w:t>
      </w:r>
      <w:r>
        <w:t xml:space="preserve"> </w:t>
      </w:r>
      <w:r>
        <w:t xml:space="preserve">Dakar, Senegal</w:t>
      </w:r>
    </w:p>
    <w:p>
      <w:pPr>
        <w:pStyle w:val="BodyText"/>
      </w:pPr>
      <w:r>
        <w:rPr>
          <w:bCs/>
          <w:b/>
        </w:rPr>
        <w:t xml:space="preserve">Phone:</w:t>
      </w:r>
      <w:r>
        <w:t xml:space="preserve"> </w:t>
      </w:r>
      <w:r>
        <w:t xml:space="preserve">+221 77 555 12 34</w:t>
      </w:r>
    </w:p>
    <w:p>
      <w:pPr>
        <w:pStyle w:val="BodyText"/>
      </w:pPr>
      <w:r>
        <w:rPr>
          <w:bCs/>
          <w:b/>
        </w:rPr>
        <w:t xml:space="preserve">Email:</w:t>
      </w:r>
      <w:r>
        <w:t xml:space="preserve"> </w:t>
      </w:r>
      <w:r>
        <w:t xml:space="preserve">o.diop@sad-senegal.com</w:t>
      </w:r>
    </w:p>
    <w:bookmarkEnd w:id="22"/>
    <w:bookmarkStart w:id="23" w:name="service-provider"/>
    <w:p>
      <w:pPr>
        <w:pStyle w:val="Heading3"/>
      </w:pPr>
      <w:r>
        <w:t xml:space="preserve">Service Provider</w:t>
      </w:r>
    </w:p>
    <w:p>
      <w:pPr>
        <w:pStyle w:val="FirstParagraph"/>
      </w:pPr>
      <w:r>
        <w:rPr>
          <w:bCs/>
          <w:b/>
        </w:rPr>
        <w:t xml:space="preserve">Consultant:</w:t>
      </w:r>
      <w:r>
        <w:t xml:space="preserve"> </w:t>
      </w:r>
      <w:r>
        <w:t xml:space="preserve">Awa Ndiaye</w:t>
      </w:r>
    </w:p>
    <w:p>
      <w:pPr>
        <w:pStyle w:val="BodyText"/>
      </w:pPr>
      <w:r>
        <w:rPr>
          <w:bCs/>
          <w:b/>
        </w:rPr>
        <w:t xml:space="preserve">Role:</w:t>
      </w:r>
      <w:r>
        <w:t xml:space="preserve"> </w:t>
      </w:r>
      <w:r>
        <w:t xml:space="preserve">Senior Sales Executive</w:t>
      </w:r>
    </w:p>
    <w:p>
      <w:pPr>
        <w:pStyle w:val="BodyText"/>
      </w:pPr>
      <w:r>
        <w:rPr>
          <w:bCs/>
          <w:b/>
        </w:rPr>
        <w:t xml:space="preserve">Address:</w:t>
      </w:r>
      <w:r>
        <w:t xml:space="preserve"> </w:t>
      </w:r>
      <w:r>
        <w:t xml:space="preserve">8 Rue Félix Faure, Médina</w:t>
      </w:r>
    </w:p>
    <w:p>
      <w:pPr>
        <w:pStyle w:val="BodyText"/>
      </w:pPr>
      <w:r>
        <w:rPr>
          <w:bCs/>
          <w:b/>
        </w:rPr>
        <w:t xml:space="preserve">City:</w:t>
      </w:r>
      <w:r>
        <w:t xml:space="preserve"> </w:t>
      </w:r>
      <w:r>
        <w:t xml:space="preserve">Dakar, Senegal</w:t>
      </w:r>
    </w:p>
    <w:p>
      <w:pPr>
        <w:pStyle w:val="BodyText"/>
      </w:pPr>
      <w:r>
        <w:rPr>
          <w:bCs/>
          <w:b/>
        </w:rPr>
        <w:t xml:space="preserve">Phone:</w:t>
      </w:r>
      <w:r>
        <w:t xml:space="preserve"> </w:t>
      </w:r>
      <w:r>
        <w:t xml:space="preserve">+221 78 443 22 11</w:t>
      </w:r>
    </w:p>
    <w:p>
      <w:pPr>
        <w:pStyle w:val="BodyText"/>
      </w:pPr>
      <w:r>
        <w:rPr>
          <w:bCs/>
          <w:b/>
        </w:rPr>
        <w:t xml:space="preserve">Email:</w:t>
      </w:r>
      <w:r>
        <w:t xml:space="preserve"> </w:t>
      </w:r>
      <w:r>
        <w:t xml:space="preserve">awa.ndiaye@terangabs.sn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Strategic Sales Executive engagement for Q2 2025 – Market analysis and territory mapping across the Dakar metropolitan area and surrounding regions of Senegal</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2</w:t>
            </w:r>
          </w:p>
        </w:tc>
        <w:tc>
          <w:tcPr/>
          <w:p>
            <w:pPr>
              <w:pStyle w:val="Compact"/>
              <w:jc w:val="left"/>
            </w:pPr>
            <w:r>
              <w:t xml:space="preserve">Client acquisition and relationship management – Direct sales executive outreach to 120+ prospective B2B clients in the industrial zones of Dakar, Senegal</w:t>
            </w:r>
          </w:p>
        </w:tc>
        <w:tc>
          <w:tcPr/>
          <w:p>
            <w:pPr>
              <w:pStyle w:val="Compact"/>
              <w:jc w:val="left"/>
            </w:pPr>
            <w:r>
              <w:t xml:space="preserve">Apr – May 2025</w:t>
            </w:r>
          </w:p>
        </w:tc>
        <w:tc>
          <w:tcPr/>
          <w:p>
            <w:pPr>
              <w:pStyle w:val="Compact"/>
              <w:jc w:val="left"/>
            </w:pPr>
            <w:r>
              <w:t xml:space="preserve">750,000</w:t>
            </w:r>
          </w:p>
        </w:tc>
        <w:tc>
          <w:tcPr/>
          <w:p>
            <w:pPr>
              <w:pStyle w:val="Compact"/>
              <w:jc w:val="left"/>
            </w:pPr>
            <w:r>
              <w:t xml:space="preserve">2</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Sales pipeline development and CRM implementation oversight – Sales Executive led migration of client database to new CRM platform for SAD operations in Senegal Dakar</w:t>
            </w:r>
          </w:p>
        </w:tc>
        <w:tc>
          <w:tcPr/>
          <w:p>
            <w:pPr>
              <w:pStyle w:val="Compact"/>
              <w:jc w:val="left"/>
            </w:pPr>
            <w:r>
              <w:t xml:space="preserve">Apr 2025</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Team training and mentorship – Sales Executive conducted 12 sessions training 8 junior sales representatives on advanced negotiation techniques and regional market dynamics specific to Senegal</w:t>
            </w:r>
          </w:p>
        </w:tc>
        <w:tc>
          <w:tcPr/>
          <w:p>
            <w:pPr>
              <w:pStyle w:val="Compact"/>
              <w:jc w:val="left"/>
            </w:pPr>
            <w:r>
              <w:t xml:space="preserve">May 2025</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Quarterly sales performance reporting and strategic review – Comprehensive invoice documentation and KPI analysis prepared by the Sales Executive for SAD board presentation in Dakar</w:t>
            </w:r>
          </w:p>
        </w:tc>
        <w:tc>
          <w:tcPr/>
          <w:p>
            <w:pPr>
              <w:pStyle w:val="Compact"/>
              <w:jc w:val="left"/>
            </w:pPr>
            <w:r>
              <w:t xml:space="preserve">Jun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Travel and field operations – On-site visits to client locations across Dakar, Thiès, and Mbour as part of the Sales Executive's field engagement in Senegal</w:t>
            </w:r>
          </w:p>
        </w:tc>
        <w:tc>
          <w:tcPr/>
          <w:p>
            <w:pPr>
              <w:pStyle w:val="Compact"/>
              <w:jc w:val="left"/>
            </w:pPr>
            <w:r>
              <w:t xml:space="preserve">Jan – Jun 2025</w:t>
            </w:r>
          </w:p>
        </w:tc>
        <w:tc>
          <w:tcPr/>
          <w:p>
            <w:pPr>
              <w:pStyle w:val="Compact"/>
              <w:jc w:val="left"/>
            </w:pPr>
            <w:r>
              <w:t xml:space="preserve">120,000</w:t>
            </w:r>
          </w:p>
        </w:tc>
        <w:tc>
          <w:tcPr/>
          <w:p>
            <w:pPr>
              <w:pStyle w:val="Compact"/>
              <w:jc w:val="left"/>
            </w:pPr>
            <w:r>
              <w:t xml:space="preserve">6</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11,120,000 XOF</w:t>
            </w:r>
          </w:p>
        </w:tc>
      </w:tr>
      <w:tr>
        <w:tc>
          <w:tcPr/>
          <w:p>
            <w:pPr>
              <w:pStyle w:val="Compact"/>
              <w:jc w:val="left"/>
            </w:pPr>
            <w:r>
              <w:t xml:space="preserve">VAT (18% – Senegal)</w:t>
            </w:r>
          </w:p>
        </w:tc>
        <w:tc>
          <w:tcPr/>
          <w:p>
            <w:pPr>
              <w:pStyle w:val="Compact"/>
              <w:jc w:val="right"/>
            </w:pPr>
            <w:r>
              <w:t xml:space="preserve">2,001,600 XOF</w:t>
            </w:r>
          </w:p>
        </w:tc>
      </w:tr>
      <w:tr>
        <w:tc>
          <w:tcPr/>
          <w:p>
            <w:pPr>
              <w:pStyle w:val="Compact"/>
              <w:jc w:val="left"/>
            </w:pPr>
            <w:r>
              <w:t xml:space="preserve">Withholding Tax (5%)</w:t>
            </w:r>
          </w:p>
        </w:tc>
        <w:tc>
          <w:tcPr/>
          <w:p>
            <w:pPr>
              <w:pStyle w:val="Compact"/>
              <w:jc w:val="right"/>
            </w:pPr>
            <w:r>
              <w:t xml:space="preserve">-556,000 XOF</w:t>
            </w:r>
          </w:p>
        </w:tc>
      </w:tr>
      <w:tr>
        <w:tc>
          <w:tcPr/>
          <w:p>
            <w:pPr>
              <w:pStyle w:val="Compact"/>
              <w:jc w:val="left"/>
            </w:pPr>
            <w:r>
              <w:t xml:space="preserve">Grand Total Due</w:t>
            </w:r>
          </w:p>
        </w:tc>
        <w:tc>
          <w:tcPr/>
          <w:p>
            <w:pPr>
              <w:pStyle w:val="Compact"/>
              <w:jc w:val="right"/>
            </w:pPr>
            <w:r>
              <w:t xml:space="preserve">12,565,600 XOF</w:t>
            </w:r>
          </w:p>
        </w:tc>
      </w:tr>
    </w:tbl>
    <w:bookmarkStart w:id="24" w:name="invoice-notes-payment-instructions"/>
    <w:p>
      <w:pPr>
        <w:pStyle w:val="Heading3"/>
      </w:pPr>
      <w:r>
        <w:t xml:space="preserve">Invoice Notes &amp; Payment Instructions</w:t>
      </w:r>
    </w:p>
    <w:p>
      <w:pPr>
        <w:pStyle w:val="FirstParagraph"/>
      </w:pPr>
      <w:r>
        <w:t xml:space="preserve">This invoice is issued by Teranga Business Solutions SARL for professional services rendered by Senior Sales Executive Awa Ndiaye to Société Africaine de Distribution (SAD) in Senegal Dakar. All services were performed in accordance with the Master Service Agreement dated 01 January 2025 (Contract Ref: MSA-2025-0012).</w:t>
      </w:r>
    </w:p>
    <w:p>
      <w:pPr>
        <w:pStyle w:val="BodyText"/>
      </w:pPr>
      <w:r>
        <w:rPr>
          <w:bCs/>
          <w:b/>
        </w:rPr>
        <w:t xml:space="preserve">Payment Method:</w:t>
      </w:r>
      <w:r>
        <w:t xml:space="preserve"> </w:t>
      </w:r>
      <w:r>
        <w:t xml:space="preserve">Bank Transfer to Teranga Business Solutions SARL, Bank: Ecobank Senegal, Account: 00012-45872-001, SWIFT: ECOBSN22, Branch: Plateau, Dakar.</w:t>
      </w:r>
    </w:p>
    <w:p>
      <w:pPr>
        <w:pStyle w:val="BodyText"/>
      </w:pPr>
      <w:r>
        <w:rPr>
          <w:bCs/>
          <w:b/>
        </w:rPr>
        <w:t xml:space="preserve">Currency:</w:t>
      </w:r>
      <w:r>
        <w:t xml:space="preserve"> </w:t>
      </w:r>
      <w:r>
        <w:t xml:space="preserve">All amounts are denominated in West African CFA Franc (XOF). No foreign currency conversion applies as both parties operate within Senegal.</w:t>
      </w:r>
    </w:p>
    <w:p>
      <w:pPr>
        <w:pStyle w:val="BodyText"/>
      </w:pPr>
      <w:r>
        <w:rPr>
          <w:bCs/>
          <w:b/>
        </w:rPr>
        <w:t xml:space="preserve">Reference:</w:t>
      </w:r>
      <w:r>
        <w:t xml:space="preserve"> </w:t>
      </w:r>
      <w:r>
        <w:t xml:space="preserve">Please quote Invoice No. TBS-2025-00347 on all correspondence and remittances related to this invoice.</w:t>
      </w:r>
    </w:p>
    <w:bookmarkEnd w:id="24"/>
    <w:bookmarkStart w:id="25" w:name="terms-and-conditions"/>
    <w:p>
      <w:pPr>
        <w:pStyle w:val="Heading3"/>
      </w:pPr>
      <w:r>
        <w:t xml:space="preserve">Terms and Conditions</w:t>
      </w:r>
    </w:p>
    <w:p>
      <w:pPr>
        <w:pStyle w:val="FirstParagraph"/>
      </w:pPr>
      <w:r>
        <w:t xml:space="preserve">1. Payment is due within fifteen (15) calendar days from the issue date of this invoice. Late payments shall accrue interest at a rate of 1.5% per month as stipulated under Senegalese commercial law (Code de Commerce de la CEDEAO).</w:t>
      </w:r>
    </w:p>
    <w:p>
      <w:pPr>
        <w:pStyle w:val="BodyText"/>
      </w:pPr>
      <w:r>
        <w:t xml:space="preserve">2. The Sales Executive services described herein are non-refundable once rendered. Any disputes regarding service quality must be raised in writing within ten (10) business days of the invoice issue date.</w:t>
      </w:r>
    </w:p>
    <w:p>
      <w:pPr>
        <w:pStyle w:val="BodyText"/>
      </w:pPr>
      <w:r>
        <w:t xml:space="preserve">3. This invoice constitutes a final accounting of all Sales Executive services delivered during the period specified. No additional charges will be applied beyond the amounts stated unless a formal change order is executed by both parties.</w:t>
      </w:r>
    </w:p>
    <w:p>
      <w:pPr>
        <w:pStyle w:val="BodyText"/>
      </w:pPr>
      <w:r>
        <w:t xml:space="preserve">4. Teranga Business Solutions SARL reserves the right to suspend ongoing Sales Executive engagements if payment is not received by the due date. All work in progress in Senegal Dakar will be paused until outstanding balances are settled.</w:t>
      </w:r>
    </w:p>
    <w:p>
      <w:pPr>
        <w:pStyle w:val="BodyText"/>
      </w:pPr>
      <w:r>
        <w:t xml:space="preserve">5. This invoice is governed by the laws of the Republic of Senegal. Any legal disputes arising from this invoice shall be subject to the exclusive jurisdiction of the Commercial Court of Dakar, Senegal.</w:t>
      </w:r>
    </w:p>
    <w:p>
      <w:pPr>
        <w:pStyle w:val="BodyText"/>
      </w:pPr>
      <w:r>
        <w:t xml:space="preserve">6. The Sales Executive, Awa Ndiaye, is engaged as an independent contractor and not as an employee of SAD. This invoice does not create an employment relationship.</w:t>
      </w:r>
    </w:p>
    <w:bookmarkEnd w:id="25"/>
    <w:p>
      <w:pPr>
        <w:pStyle w:val="BodyText"/>
      </w:pPr>
      <w:r>
        <w:rPr>
          <w:bCs/>
          <w:b/>
        </w:rPr>
        <w:t xml:space="preserve">Prepared By:</w:t>
      </w:r>
      <w:r>
        <w:br/>
      </w:r>
      <w:r>
        <w:t xml:space="preserve">Awa Ndiaye – Senior Sales Executive</w:t>
      </w:r>
      <w:r>
        <w:br/>
      </w:r>
      <w:r>
        <w:t xml:space="preserve">Date: 15 June 2025</w:t>
      </w:r>
    </w:p>
    <w:p>
      <w:pPr>
        <w:pStyle w:val="BodyText"/>
      </w:pPr>
      <w:r>
        <w:rPr>
          <w:bCs/>
          <w:b/>
        </w:rPr>
        <w:t xml:space="preserve">Authorized By:</w:t>
      </w:r>
      <w:r>
        <w:br/>
      </w:r>
      <w:r>
        <w:t xml:space="preserve">Moussa Fall – Managing Director</w:t>
      </w:r>
      <w:r>
        <w:br/>
      </w:r>
      <w:r>
        <w:t xml:space="preserve">Teranga Business Solutions SARL, Dakar</w:t>
      </w:r>
      <w:r>
        <w:br/>
      </w:r>
      <w:r>
        <w:t xml:space="preserve">Date: 15 June 2025</w:t>
      </w:r>
    </w:p>
    <w:p>
      <w:pPr>
        <w:pStyle w:val="BodyText"/>
      </w:pPr>
      <w:r>
        <w:t xml:space="preserve">Thank you for your business. This invoice was generated electronically and is valid without a physical signature in accordance with Senegalese electronic commerce regulations (Loi n° 2008-12 du 25 février 2008).</w:t>
      </w:r>
    </w:p>
    <w:p>
      <w:pPr>
        <w:pStyle w:val="BodyText"/>
      </w:pPr>
      <w:r>
        <w:t xml:space="preserve">Teranga Business Solutions SARL | 12 Boulevard de la République, Plateau, Dakar, Senegal | RC: SN-DKR-2019-45872</w:t>
      </w:r>
    </w:p>
    <w:p>
      <w:pPr>
        <w:pStyle w:val="BodyText"/>
      </w:pPr>
      <w:r>
        <w:t xml:space="preserve">For inquiries regarding this invoice, please contact our billing department at billing@terangabs.sn or +221 33 820 45 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Senegal Dakar</dc:title>
  <dc:creator/>
  <dc:language>en</dc:language>
  <cp:keywords/>
  <dcterms:created xsi:type="dcterms:W3CDTF">2026-10-10T07:25:49Z</dcterms:created>
  <dcterms:modified xsi:type="dcterms:W3CDTF">2026-10-10T07:25:49Z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