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Sales</w:t>
      </w:r>
      <w:r>
        <w:t xml:space="preserve"> </w:t>
      </w:r>
      <w:r>
        <w:t xml:space="preserve">Executive</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meridian-business-solutions-pte.-ltd."/>
    <w:p>
      <w:pPr>
        <w:pStyle w:val="Heading1"/>
      </w:pPr>
      <w:r>
        <w:t xml:space="preserve">Meridian Business Solutions Pte. Ltd.</w:t>
      </w:r>
    </w:p>
    <w:p>
      <w:pPr>
        <w:pStyle w:val="FirstParagraph"/>
      </w:pPr>
      <w:r>
        <w:t xml:space="preserve">128 Marina Boulevard, Level 24, Singapore Singapore 018982</w:t>
      </w:r>
    </w:p>
    <w:p>
      <w:pPr>
        <w:pStyle w:val="BodyText"/>
      </w:pPr>
      <w:r>
        <w:t xml:space="preserve">UEN: 201934567K | GST Reg. No: G991234567X</w:t>
      </w:r>
    </w:p>
    <w:p>
      <w:pPr>
        <w:pStyle w:val="BodyText"/>
      </w:pPr>
      <w:r>
        <w:t xml:space="preserve">Tel: +65 6842 7733 | Email: billing@meridianbs.com.sg</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MBS/2025/SE/00487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Jun 2025 – 30 Jun 2025</w:t>
      </w:r>
    </w:p>
    <w:p>
      <w:pPr>
        <w:pStyle w:val="BodyText"/>
      </w:pPr>
      <w:r>
        <w:t xml:space="preserve">Sales Executive Services</w:t>
      </w:r>
    </w:p>
    <w:bookmarkEnd w:id="21"/>
    <w:bookmarkStart w:id="22" w:name="billed-to"/>
    <w:p>
      <w:pPr>
        <w:pStyle w:val="Heading3"/>
      </w:pPr>
      <w:r>
        <w:t xml:space="preserve">Billed To</w:t>
      </w:r>
    </w:p>
    <w:p>
      <w:pPr>
        <w:pStyle w:val="FirstParagraph"/>
      </w:pPr>
      <w:r>
        <w:rPr>
          <w:bCs/>
          <w:b/>
        </w:rPr>
        <w:t xml:space="preserve">Northstar Retail Group (S) Pte. Ltd.</w:t>
      </w:r>
    </w:p>
    <w:p>
      <w:pPr>
        <w:pStyle w:val="BodyText"/>
      </w:pPr>
      <w:r>
        <w:t xml:space="preserve">45 Orchard Road, #12-01, Singapore Singapore 238885</w:t>
      </w:r>
    </w:p>
    <w:p>
      <w:pPr>
        <w:pStyle w:val="BodyText"/>
      </w:pPr>
      <w:r>
        <w:t xml:space="preserve">UEN: 201567890M</w:t>
      </w:r>
    </w:p>
    <w:p>
      <w:pPr>
        <w:pStyle w:val="BodyText"/>
      </w:pPr>
      <w:r>
        <w:t xml:space="preserve">Attn: Mr. Tan Wei Jie, Chief Operating Officer</w:t>
      </w:r>
    </w:p>
    <w:p>
      <w:pPr>
        <w:pStyle w:val="BodyText"/>
      </w:pPr>
      <w:r>
        <w:t xml:space="preserve">Email: wj.tan@northstarrg.com</w:t>
      </w:r>
    </w:p>
    <w:bookmarkEnd w:id="22"/>
    <w:bookmarkStart w:id="23" w:name="service-provider"/>
    <w:p>
      <w:pPr>
        <w:pStyle w:val="Heading3"/>
      </w:pPr>
      <w:r>
        <w:t xml:space="preserve">Service Provider</w:t>
      </w:r>
    </w:p>
    <w:p>
      <w:pPr>
        <w:pStyle w:val="FirstParagraph"/>
      </w:pPr>
      <w:r>
        <w:rPr>
          <w:bCs/>
          <w:b/>
        </w:rPr>
        <w:t xml:space="preserve">Meridian Business Solutions Pte. Ltd.</w:t>
      </w:r>
    </w:p>
    <w:p>
      <w:pPr>
        <w:pStyle w:val="BodyText"/>
      </w:pPr>
      <w:r>
        <w:t xml:space="preserve">128 Marina Boulevard, Level 24, Singapore Singapore 018982</w:t>
      </w:r>
    </w:p>
    <w:p>
      <w:pPr>
        <w:pStyle w:val="BodyText"/>
      </w:pPr>
      <w:r>
        <w:t xml:space="preserve">UEN: 201934567K</w:t>
      </w:r>
    </w:p>
    <w:p>
      <w:pPr>
        <w:pStyle w:val="BodyText"/>
      </w:pPr>
      <w:r>
        <w:t xml:space="preserve">Attn: Ms. Lim Mei Ling, Account Manager</w:t>
      </w:r>
    </w:p>
    <w:p>
      <w:pPr>
        <w:pStyle w:val="BodyText"/>
      </w:pPr>
      <w:r>
        <w:t xml:space="preserve">Email: ml.lim@meridianbs.com.sg</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(SGD)</w:t>
            </w:r>
          </w:p>
        </w:tc>
        <w:tc>
          <w:tcPr/>
          <w:p>
            <w:pPr>
              <w:pStyle w:val="Compact"/>
              <w:jc w:val="left"/>
            </w:pPr>
            <w:r>
              <w:t xml:space="preserve">Qty</w:t>
            </w:r>
          </w:p>
        </w:tc>
        <w:tc>
          <w:tcPr/>
          <w:p>
            <w:pPr>
              <w:pStyle w:val="Compact"/>
              <w:jc w:val="left"/>
            </w:pPr>
            <w:r>
              <w:t xml:space="preserve">Hours</w:t>
            </w:r>
          </w:p>
        </w:tc>
        <w:tc>
          <w:tcPr/>
          <w:p>
            <w:pPr>
              <w:pStyle w:val="Compact"/>
              <w:jc w:val="left"/>
            </w:pPr>
            <w:r>
              <w:t xml:space="preserve">Amount (SGD)</w:t>
            </w:r>
          </w:p>
        </w:tc>
      </w:tr>
      <w:tr>
        <w:tc>
          <w:tcPr/>
          <w:p>
            <w:pPr>
              <w:pStyle w:val="Compact"/>
              <w:jc w:val="left"/>
            </w:pPr>
            <w:r>
              <w:t xml:space="preserve">1</w:t>
            </w:r>
          </w:p>
        </w:tc>
        <w:tc>
          <w:tcPr/>
          <w:p>
            <w:pPr>
              <w:pStyle w:val="Compact"/>
              <w:jc w:val="left"/>
            </w:pPr>
            <w:r>
              <w:rPr>
                <w:bCs/>
                <w:b/>
              </w:rPr>
              <w:t xml:space="preserve">Sales Executive – Strategic Account Management</w:t>
            </w:r>
            <w:r>
              <w:br/>
            </w:r>
            <w:r>
              <w:t xml:space="preserve">Dedicated Sales Executive engagement for quarterly business reviews, pipeline development, and key account relationship management across the Singapore Singapore metropolitan region. Includes preparation of sales presentations and client proposals.</w:t>
            </w:r>
          </w:p>
        </w:tc>
        <w:tc>
          <w:tcPr/>
          <w:p>
            <w:pPr>
              <w:pStyle w:val="Compact"/>
              <w:jc w:val="left"/>
            </w:pPr>
            <w:r>
              <w:t xml:space="preserve">185.00</w:t>
            </w:r>
          </w:p>
        </w:tc>
        <w:tc>
          <w:tcPr/>
          <w:p>
            <w:pPr>
              <w:pStyle w:val="Compact"/>
              <w:jc w:val="left"/>
            </w:pPr>
            <w:r>
              <w:t xml:space="preserve">1</w:t>
            </w:r>
          </w:p>
        </w:tc>
        <w:tc>
          <w:tcPr/>
          <w:p>
            <w:pPr>
              <w:pStyle w:val="Compact"/>
              <w:jc w:val="left"/>
            </w:pPr>
            <w:r>
              <w:t xml:space="preserve">80</w:t>
            </w:r>
          </w:p>
        </w:tc>
        <w:tc>
          <w:tcPr/>
          <w:p>
            <w:pPr>
              <w:pStyle w:val="Compact"/>
              <w:jc w:val="left"/>
            </w:pPr>
            <w:r>
              <w:t xml:space="preserve">14,800.00</w:t>
            </w:r>
          </w:p>
        </w:tc>
      </w:tr>
      <w:tr>
        <w:tc>
          <w:tcPr/>
          <w:p>
            <w:pPr>
              <w:pStyle w:val="Compact"/>
              <w:jc w:val="left"/>
            </w:pPr>
            <w:r>
              <w:t xml:space="preserve">2</w:t>
            </w:r>
          </w:p>
        </w:tc>
        <w:tc>
          <w:tcPr/>
          <w:p>
            <w:pPr>
              <w:pStyle w:val="Compact"/>
              <w:jc w:val="left"/>
            </w:pPr>
            <w:r>
              <w:rPr>
                <w:bCs/>
                <w:b/>
              </w:rPr>
              <w:t xml:space="preserve">Sales Executive – Market Research &amp; Competitive Analysis</w:t>
            </w:r>
            <w:r>
              <w:br/>
            </w:r>
            <w:r>
              <w:t xml:space="preserve">Comprehensive market intelligence gathering conducted by our Sales Executive team covering retail sector trends, competitor pricing strategies, and consumer behaviour patterns specific to the Singapore Singapore market. Deliverable includes a 45-page analytical report.</w:t>
            </w:r>
          </w:p>
        </w:tc>
        <w:tc>
          <w:tcPr/>
          <w:p>
            <w:pPr>
              <w:pStyle w:val="Compact"/>
              <w:jc w:val="left"/>
            </w:pPr>
            <w:r>
              <w:t xml:space="preserve">220.00</w:t>
            </w:r>
          </w:p>
        </w:tc>
        <w:tc>
          <w:tcPr/>
          <w:p>
            <w:pPr>
              <w:pStyle w:val="Compact"/>
              <w:jc w:val="left"/>
            </w:pPr>
            <w:r>
              <w:t xml:space="preserve">1</w:t>
            </w:r>
          </w:p>
        </w:tc>
        <w:tc>
          <w:tcPr/>
          <w:p>
            <w:pPr>
              <w:pStyle w:val="Compact"/>
              <w:jc w:val="left"/>
            </w:pPr>
            <w:r>
              <w:t xml:space="preserve">40</w:t>
            </w:r>
          </w:p>
        </w:tc>
        <w:tc>
          <w:tcPr/>
          <w:p>
            <w:pPr>
              <w:pStyle w:val="Compact"/>
              <w:jc w:val="left"/>
            </w:pPr>
            <w:r>
              <w:t xml:space="preserve">8,800.00</w:t>
            </w:r>
          </w:p>
        </w:tc>
      </w:tr>
      <w:tr>
        <w:tc>
          <w:tcPr/>
          <w:p>
            <w:pPr>
              <w:pStyle w:val="Compact"/>
              <w:jc w:val="left"/>
            </w:pPr>
            <w:r>
              <w:t xml:space="preserve">3</w:t>
            </w:r>
          </w:p>
        </w:tc>
        <w:tc>
          <w:tcPr/>
          <w:p>
            <w:pPr>
              <w:pStyle w:val="Compact"/>
              <w:jc w:val="left"/>
            </w:pPr>
            <w:r>
              <w:rPr>
                <w:bCs/>
                <w:b/>
              </w:rPr>
              <w:t xml:space="preserve">Sales Executive – Client Acquisition &amp; Lead Generation</w:t>
            </w:r>
            <w:r>
              <w:br/>
            </w:r>
            <w:r>
              <w:t xml:space="preserve">Proactive outbound and inbound lead generation activities performed by the assigned Sales Executive. Includes cold outreach, follow-up communications, CRM data entry, and scheduling of discovery meetings with prospective clients in Singapore Singapore.</w:t>
            </w:r>
          </w:p>
        </w:tc>
        <w:tc>
          <w:tcPr/>
          <w:p>
            <w:pPr>
              <w:pStyle w:val="Compact"/>
              <w:jc w:val="left"/>
            </w:pPr>
            <w:r>
              <w:t xml:space="preserve">165.00</w:t>
            </w:r>
          </w:p>
        </w:tc>
        <w:tc>
          <w:tcPr/>
          <w:p>
            <w:pPr>
              <w:pStyle w:val="Compact"/>
              <w:jc w:val="left"/>
            </w:pPr>
            <w:r>
              <w:t xml:space="preserve">1</w:t>
            </w:r>
          </w:p>
        </w:tc>
        <w:tc>
          <w:tcPr/>
          <w:p>
            <w:pPr>
              <w:pStyle w:val="Compact"/>
              <w:jc w:val="left"/>
            </w:pPr>
            <w:r>
              <w:t xml:space="preserve">60</w:t>
            </w:r>
          </w:p>
        </w:tc>
        <w:tc>
          <w:tcPr/>
          <w:p>
            <w:pPr>
              <w:pStyle w:val="Compact"/>
              <w:jc w:val="left"/>
            </w:pPr>
            <w:r>
              <w:t xml:space="preserve">9,900.00</w:t>
            </w:r>
          </w:p>
        </w:tc>
      </w:tr>
      <w:tr>
        <w:tc>
          <w:tcPr/>
          <w:p>
            <w:pPr>
              <w:pStyle w:val="Compact"/>
              <w:jc w:val="left"/>
            </w:pPr>
            <w:r>
              <w:t xml:space="preserve">4</w:t>
            </w:r>
          </w:p>
        </w:tc>
        <w:tc>
          <w:tcPr/>
          <w:p>
            <w:pPr>
              <w:pStyle w:val="Compact"/>
              <w:jc w:val="left"/>
            </w:pPr>
            <w:r>
              <w:rPr>
                <w:bCs/>
                <w:b/>
              </w:rPr>
              <w:t xml:space="preserve">Sales Executive – Negotiation &amp; Contract Support</w:t>
            </w:r>
            <w:r>
              <w:br/>
            </w:r>
            <w:r>
              <w:t xml:space="preserve">Support for commercial negotiations, terms and conditions review coordination, and contract preparation assistance provided by the Sales Executive. Covers 12 active deals in the pipeline during the billing period.</w:t>
            </w:r>
          </w:p>
        </w:tc>
        <w:tc>
          <w:tcPr/>
          <w:p>
            <w:pPr>
              <w:pStyle w:val="Compact"/>
              <w:jc w:val="left"/>
            </w:pPr>
            <w:r>
              <w:t xml:space="preserve">200.00</w:t>
            </w:r>
          </w:p>
        </w:tc>
        <w:tc>
          <w:tcPr/>
          <w:p>
            <w:pPr>
              <w:pStyle w:val="Compact"/>
              <w:jc w:val="left"/>
            </w:pPr>
            <w:r>
              <w:t xml:space="preserve">1</w:t>
            </w:r>
          </w:p>
        </w:tc>
        <w:tc>
          <w:tcPr/>
          <w:p>
            <w:pPr>
              <w:pStyle w:val="Compact"/>
              <w:jc w:val="left"/>
            </w:pPr>
            <w:r>
              <w:t xml:space="preserve">30</w:t>
            </w:r>
          </w:p>
        </w:tc>
        <w:tc>
          <w:tcPr/>
          <w:p>
            <w:pPr>
              <w:pStyle w:val="Compact"/>
              <w:jc w:val="left"/>
            </w:pPr>
            <w:r>
              <w:t xml:space="preserve">6,000.00</w:t>
            </w:r>
          </w:p>
        </w:tc>
      </w:tr>
      <w:tr>
        <w:tc>
          <w:tcPr/>
          <w:p>
            <w:pPr>
              <w:pStyle w:val="Compact"/>
              <w:jc w:val="left"/>
            </w:pPr>
            <w:r>
              <w:t xml:space="preserve">5</w:t>
            </w:r>
          </w:p>
        </w:tc>
        <w:tc>
          <w:tcPr/>
          <w:p>
            <w:pPr>
              <w:pStyle w:val="Compact"/>
              <w:jc w:val="left"/>
            </w:pPr>
            <w:r>
              <w:rPr>
                <w:bCs/>
                <w:b/>
              </w:rPr>
              <w:t xml:space="preserve">Sales Executive – Training &amp; Knowledge Transfer</w:t>
            </w:r>
            <w:r>
              <w:br/>
            </w:r>
            <w:r>
              <w:t xml:space="preserve">On-site training sessions delivered by the Sales Executive to the client's internal sales team in Singapore Singapore. Covers product knowledge, objection handling, and CRM best practices. Two full-day workshops conducted.</w:t>
            </w:r>
          </w:p>
        </w:tc>
        <w:tc>
          <w:tcPr/>
          <w:p>
            <w:pPr>
              <w:pStyle w:val="Compact"/>
              <w:jc w:val="left"/>
            </w:pPr>
            <w:r>
              <w:t xml:space="preserve">1,500.00</w:t>
            </w:r>
          </w:p>
        </w:tc>
        <w:tc>
          <w:tcPr/>
          <w:p>
            <w:pPr>
              <w:pStyle w:val="Compact"/>
              <w:jc w:val="left"/>
            </w:pPr>
            <w:r>
              <w:t xml:space="preserve">2</w:t>
            </w:r>
          </w:p>
        </w:tc>
        <w:tc>
          <w:tcPr/>
          <w:p>
            <w:pPr>
              <w:pStyle w:val="Compact"/>
              <w:jc w:val="left"/>
            </w:pPr>
            <w:r>
              <w:t xml:space="preserve">1</w:t>
            </w:r>
          </w:p>
        </w:tc>
        <w:tc>
          <w:tcPr/>
          <w:p>
            <w:pPr>
              <w:pStyle w:val="Compact"/>
              <w:jc w:val="left"/>
            </w:pPr>
            <w:r>
              <w:t xml:space="preserve">3,000.00</w:t>
            </w:r>
          </w:p>
        </w:tc>
      </w:tr>
      <w:tr>
        <w:tc>
          <w:tcPr/>
          <w:p>
            <w:pPr>
              <w:pStyle w:val="Compact"/>
              <w:jc w:val="left"/>
            </w:pPr>
            <w:r>
              <w:t xml:space="preserve">6</w:t>
            </w:r>
          </w:p>
        </w:tc>
        <w:tc>
          <w:tcPr/>
          <w:p>
            <w:pPr>
              <w:pStyle w:val="Compact"/>
              <w:jc w:val="left"/>
            </w:pPr>
            <w:r>
              <w:rPr>
                <w:bCs/>
                <w:b/>
              </w:rPr>
              <w:t xml:space="preserve">Travel &amp; Local Transportation (Singapore Singapore)</w:t>
            </w:r>
            <w:r>
              <w:br/>
            </w:r>
            <w:r>
              <w:t xml:space="preserve">Reimbursable expenses for the Sales Executive's travel within Singapore Singapore including inter-district client visits, taxi fares, and parking fees incurred during the service period.</w:t>
            </w:r>
          </w:p>
        </w:tc>
        <w:tc>
          <w:tcPr/>
          <w:p>
            <w:pPr>
              <w:pStyle w:val="Compact"/>
              <w:jc w:val="left"/>
            </w:pPr>
            <w:r>
              <w:t xml:space="preserve">1.00</w:t>
            </w:r>
          </w:p>
        </w:tc>
        <w:tc>
          <w:tcPr/>
          <w:p>
            <w:pPr>
              <w:pStyle w:val="Compact"/>
              <w:jc w:val="left"/>
            </w:pPr>
            <w:r>
              <w:t xml:space="preserve">1</w:t>
            </w:r>
          </w:p>
        </w:tc>
        <w:tc>
          <w:tcPr/>
          <w:p>
            <w:pPr>
              <w:pStyle w:val="Compact"/>
              <w:jc w:val="left"/>
            </w:pPr>
            <w:r>
              <w:t xml:space="preserve">1</w:t>
            </w:r>
          </w:p>
        </w:tc>
        <w:tc>
          <w:tcPr/>
          <w:p>
            <w:pPr>
              <w:pStyle w:val="Compact"/>
              <w:jc w:val="left"/>
            </w:pPr>
            <w:r>
              <w:t xml:space="preserve">487.50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42,987.50</w:t>
            </w:r>
          </w:p>
        </w:tc>
      </w:tr>
      <w:tr>
        <w:tc>
          <w:tcPr/>
          <w:p>
            <w:pPr>
              <w:pStyle w:val="Compact"/>
              <w:jc w:val="left"/>
            </w:pPr>
            <w:r>
              <w:t xml:space="preserve">GST @ 9% (Singapore Singapore)</w:t>
            </w:r>
          </w:p>
        </w:tc>
        <w:tc>
          <w:tcPr/>
          <w:p>
            <w:pPr>
              <w:pStyle w:val="Compact"/>
              <w:jc w:val="left"/>
            </w:pPr>
            <w:r>
              <w:t xml:space="preserve">SGD 3,868.88</w:t>
            </w:r>
          </w:p>
        </w:tc>
      </w:tr>
      <w:tr>
        <w:tc>
          <w:tcPr/>
          <w:p>
            <w:pPr>
              <w:pStyle w:val="Compact"/>
              <w:jc w:val="left"/>
            </w:pPr>
            <w:r>
              <w:t xml:space="preserve">Early Payment Discount (2% if paid within 10 days)</w:t>
            </w:r>
          </w:p>
        </w:tc>
        <w:tc>
          <w:tcPr/>
          <w:p>
            <w:pPr>
              <w:pStyle w:val="Compact"/>
              <w:jc w:val="left"/>
            </w:pPr>
            <w:r>
              <w:t xml:space="preserve">- SGD 859.75</w:t>
            </w:r>
          </w:p>
        </w:tc>
      </w:tr>
      <w:tr>
        <w:tc>
          <w:tcPr/>
          <w:p>
            <w:pPr>
              <w:pStyle w:val="Compact"/>
              <w:jc w:val="left"/>
            </w:pPr>
            <w:r>
              <w:t xml:space="preserve">Grand Total Due</w:t>
            </w:r>
          </w:p>
        </w:tc>
        <w:tc>
          <w:tcPr/>
          <w:p>
            <w:pPr>
              <w:pStyle w:val="Compact"/>
              <w:jc w:val="left"/>
            </w:pPr>
            <w:r>
              <w:t xml:space="preserve">SGD 45,996.63</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DBS Bank Ltd., Singapore Singapore Branch</w:t>
      </w:r>
    </w:p>
    <w:p>
      <w:pPr>
        <w:pStyle w:val="BodyText"/>
      </w:pPr>
      <w:r>
        <w:rPr>
          <w:bCs/>
          <w:b/>
        </w:rPr>
        <w:t xml:space="preserve">Account Name:</w:t>
      </w:r>
      <w:r>
        <w:t xml:space="preserve"> </w:t>
      </w:r>
      <w:r>
        <w:t xml:space="preserve">Meridian Business Solutions Pte. Ltd.</w:t>
      </w:r>
    </w:p>
    <w:p>
      <w:pPr>
        <w:pStyle w:val="BodyText"/>
      </w:pPr>
      <w:r>
        <w:rPr>
          <w:bCs/>
          <w:b/>
        </w:rPr>
        <w:t xml:space="preserve">Account Number:</w:t>
      </w:r>
      <w:r>
        <w:t xml:space="preserve"> </w:t>
      </w:r>
      <w:r>
        <w:t xml:space="preserve">012-345-6789</w:t>
      </w:r>
    </w:p>
    <w:p>
      <w:pPr>
        <w:pStyle w:val="BodyText"/>
      </w:pPr>
      <w:r>
        <w:rPr>
          <w:bCs/>
          <w:b/>
        </w:rPr>
        <w:t xml:space="preserve">SWIFT Code:</w:t>
      </w:r>
      <w:r>
        <w:t xml:space="preserve"> </w:t>
      </w:r>
      <w:r>
        <w:t xml:space="preserve">DBSSSGSG</w:t>
      </w:r>
    </w:p>
    <w:p>
      <w:pPr>
        <w:pStyle w:val="BodyText"/>
      </w:pPr>
      <w:r>
        <w:rPr>
          <w:bCs/>
          <w:b/>
        </w:rPr>
        <w:t xml:space="preserve">Reference:</w:t>
      </w:r>
      <w:r>
        <w:t xml:space="preserve"> </w:t>
      </w:r>
      <w:r>
        <w:t xml:space="preserve">Please quote Invoice No. MBS/2025/SE/00487 in all payment communications.</w:t>
      </w:r>
    </w:p>
    <w:p>
      <w:pPr>
        <w:pStyle w:val="BodyText"/>
      </w:pPr>
      <w:r>
        <w:rPr>
          <w:bCs/>
          <w:b/>
        </w:rPr>
        <w:t xml:space="preserve">Payment Terms:</w:t>
      </w:r>
      <w:r>
        <w:t xml:space="preserve"> </w:t>
      </w:r>
      <w:r>
        <w:t xml:space="preserve">Net 30 days from the date of this Invoice. Payment is due no later than 15 July 2025. Late payments will attract interest at 1.5% per month as stipulated in our Master Services Agreement.</w:t>
      </w:r>
    </w:p>
    <w:bookmarkEnd w:id="24"/>
    <w:bookmarkStart w:id="25" w:name="important-notes-regarding-this-invoice"/>
    <w:p>
      <w:pPr>
        <w:pStyle w:val="Heading3"/>
      </w:pPr>
      <w:r>
        <w:t xml:space="preserve">Important Notes Regarding This Invoice</w:t>
      </w:r>
    </w:p>
    <w:p>
      <w:pPr>
        <w:pStyle w:val="FirstParagraph"/>
      </w:pPr>
      <w:r>
        <w:t xml:space="preserve">1. This Invoice covers all services rendered by our Sales Executive team during the period of 1 June 2025 to 30 June 2025. All hours logged have been pre-approved by the client's project manager, Mr. Tan Wei Jie.</w:t>
      </w:r>
    </w:p>
    <w:p>
      <w:pPr>
        <w:pStyle w:val="BodyText"/>
      </w:pPr>
      <w:r>
        <w:t xml:space="preserve">2. The Sales Executive assigned to this engagement is Mr. Rajesh Kumar Nair (Employee ID: MBS-SE-0142). Any queries regarding the scope of work or deliverables should be directed to the undersigned Account Manager.</w:t>
      </w:r>
    </w:p>
    <w:p>
      <w:pPr>
        <w:pStyle w:val="BodyText"/>
      </w:pPr>
      <w:r>
        <w:t xml:space="preserve">3. All services were performed in compliance with the Singapore Singapore Employment Act and applicable data protection regulations under the Personal Data Protection Act (PDPA) of Singapore Singapore.</w:t>
      </w:r>
    </w:p>
    <w:p>
      <w:pPr>
        <w:pStyle w:val="BodyText"/>
      </w:pPr>
      <w:r>
        <w:t xml:space="preserve">4. This Invoice is valid for 90 days from the issue date. If payment has not been received by the due date, please contact our billing department immediately to discuss any outstanding matters.</w:t>
      </w:r>
    </w:p>
    <w:p>
      <w:pPr>
        <w:pStyle w:val="BodyText"/>
      </w:pPr>
      <w:r>
        <w:t xml:space="preserve">5. A duplicate copy of this Invoice may be requested by emailing billing@meridianbs.com.sg with the Invoice number referenced in the subject line.</w:t>
      </w:r>
    </w:p>
    <w:p>
      <w:pPr>
        <w:pStyle w:val="BodyText"/>
      </w:pPr>
      <w:r>
        <w:t xml:space="preserve">6. The GST amount stated on this Invoice is calculated in accordance with the Inland Revenue Authority of Singapore Singapore (IRAS) guidelines. A tax invoice receipt will be issued upon confirmation of payment.</w:t>
      </w:r>
    </w:p>
    <w:bookmarkEnd w:id="25"/>
    <w:p>
      <w:pPr>
        <w:pStyle w:val="BodyText"/>
      </w:pPr>
      <w:r>
        <w:rPr>
          <w:bCs/>
          <w:b/>
        </w:rPr>
        <w:t xml:space="preserve">Meridian Business Solutions Pte. Ltd.</w:t>
      </w:r>
      <w:r>
        <w:t xml:space="preserve"> </w:t>
      </w:r>
      <w:r>
        <w:t xml:space="preserve">| 128 Marina Boulevard, Level 24, Singapore Singapore 018982</w:t>
      </w:r>
    </w:p>
    <w:p>
      <w:pPr>
        <w:pStyle w:val="BodyText"/>
      </w:pPr>
      <w:r>
        <w:t xml:space="preserve">This Invoice was generated electronically and is valid without a physical signature. For authentication, please verify the Invoice number via our client portal at portal.meridianbs.com.sg.</w:t>
      </w:r>
    </w:p>
    <w:p>
      <w:pPr>
        <w:pStyle w:val="BodyText"/>
      </w:pPr>
      <w:r>
        <w:t xml:space="preserve">Thank you for your business. We value our partnership and look forward to continuing to provide exceptional Sales Executive services in Singapore Singapore.</w:t>
      </w:r>
    </w:p>
    <w:p>
      <w:pPr>
        <w:pStyle w:val="BodyText"/>
      </w:pPr>
      <w:r>
        <w:t xml:space="preserve">© 2025 Meridian Business Solutions Pte. Ltd. All rights reserved. | Invoice MBS/2025/SE/00487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Sales Executive Services - Singapore Singapore</dc:title>
  <dc:creator/>
  <dc:language>en</dc:language>
  <cp:keywords/>
  <dcterms:created xsi:type="dcterms:W3CDTF">2026-10-10T09:33:48Z</dcterms:created>
  <dcterms:modified xsi:type="dcterms:W3CDTF">2026-10-10T09:33:48Z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