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rovend-solutions-pty-ltd"/>
    <w:p>
      <w:pPr>
        <w:pStyle w:val="Heading1"/>
      </w:pPr>
      <w:r>
        <w:t xml:space="preserve">ProVend Solutions (Pty) Ltd</w:t>
      </w:r>
    </w:p>
    <w:p>
      <w:pPr>
        <w:pStyle w:val="FirstParagraph"/>
      </w:pPr>
      <w:r>
        <w:t xml:space="preserve">142 Sea Point Promenade, Sea Point</w:t>
      </w:r>
    </w:p>
    <w:p>
      <w:pPr>
        <w:pStyle w:val="BodyText"/>
      </w:pPr>
      <w:r>
        <w:t xml:space="preserve">Cape Town, 8005, Western Cape, South Africa</w:t>
      </w:r>
    </w:p>
    <w:p>
      <w:pPr>
        <w:pStyle w:val="BodyText"/>
      </w:pPr>
      <w:r>
        <w:t xml:space="preserve">VAT Registration No: 4930287615</w:t>
      </w:r>
    </w:p>
    <w:p>
      <w:pPr>
        <w:pStyle w:val="BodyText"/>
      </w:pPr>
      <w:r>
        <w:t xml:space="preserve">Phone: +27 21 424 8890 | Email: billing@provend.co.za</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Atlantic Business Group (Pty) Ltd</w:t>
      </w:r>
    </w:p>
    <w:p>
      <w:pPr>
        <w:pStyle w:val="BodyText"/>
      </w:pPr>
      <w:r>
        <w:t xml:space="preserve">Attention: Mr. David van der Merwe, CFO</w:t>
      </w:r>
    </w:p>
    <w:p>
      <w:pPr>
        <w:pStyle w:val="BodyText"/>
      </w:pPr>
      <w:r>
        <w:t xml:space="preserve">78 Kloof Street, Gardens</w:t>
      </w:r>
    </w:p>
    <w:p>
      <w:pPr>
        <w:pStyle w:val="BodyText"/>
      </w:pPr>
      <w:r>
        <w:t xml:space="preserve">Cape Town, 8001, Western Cape, South Africa</w:t>
      </w:r>
    </w:p>
    <w:p>
      <w:pPr>
        <w:pStyle w:val="BodyText"/>
      </w:pPr>
      <w:r>
        <w:t xml:space="preserve">VAT No: 4501982347</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Consultancy</w:t>
      </w:r>
    </w:p>
    <w:p>
      <w:pPr>
        <w:pStyle w:val="BodyText"/>
      </w:pPr>
      <w:r>
        <w:rPr>
          <w:bCs/>
          <w:b/>
        </w:rPr>
        <w:t xml:space="preserve">Period Covered:</w:t>
      </w:r>
      <w:r>
        <w:t xml:space="preserve"> </w:t>
      </w:r>
      <w:r>
        <w:t xml:space="preserve">1 June 2025 – 30 June 2025</w:t>
      </w:r>
    </w:p>
    <w:p>
      <w:pPr>
        <w:pStyle w:val="BodyText"/>
      </w:pPr>
      <w:r>
        <w:rPr>
          <w:bCs/>
          <w:b/>
        </w:rPr>
        <w:t xml:space="preserve">Project Ref:</w:t>
      </w:r>
      <w:r>
        <w:t xml:space="preserve"> </w:t>
      </w:r>
      <w:r>
        <w:t xml:space="preserve">SAE-CT-2025-06</w:t>
      </w:r>
    </w:p>
    <w:p>
      <w:pPr>
        <w:pStyle w:val="BodyText"/>
      </w:pPr>
      <w:r>
        <w:rPr>
          <w:bCs/>
          <w:b/>
        </w:rPr>
        <w:t xml:space="preserve">Location:</w:t>
      </w:r>
      <w:r>
        <w:t xml:space="preserve"> </w:t>
      </w:r>
      <w:r>
        <w:t xml:space="preserve">South Africa Cape Town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(ZAR)</w:t>
            </w:r>
          </w:p>
        </w:tc>
        <w:tc>
          <w:tcPr/>
          <w:p>
            <w:pPr>
              <w:pStyle w:val="Compact"/>
              <w:jc w:val="left"/>
            </w:pPr>
            <w:r>
              <w:t xml:space="preserve">Hours</w:t>
            </w:r>
          </w:p>
        </w:tc>
        <w:tc>
          <w:tcPr/>
          <w:p>
            <w:pPr>
              <w:pStyle w:val="Compact"/>
              <w:jc w:val="left"/>
            </w:pPr>
            <w:r>
              <w:t xml:space="preserve">Amount (ZAR)</w:t>
            </w:r>
          </w:p>
        </w:tc>
        <w:tc>
          <w:tcPr/>
          <w:p>
            <w:pPr>
              <w:pStyle w:val="Compact"/>
              <w:jc w:val="left"/>
            </w:pPr>
            <w:r>
              <w:t xml:space="preserve">VAT 15% (ZAR)</w:t>
            </w:r>
          </w:p>
        </w:tc>
      </w:tr>
      <w:tr>
        <w:tc>
          <w:tcPr/>
          <w:p>
            <w:pPr>
              <w:pStyle w:val="Compact"/>
              <w:jc w:val="left"/>
            </w:pPr>
            <w:r>
              <w:t xml:space="preserve">01</w:t>
            </w:r>
          </w:p>
        </w:tc>
        <w:tc>
          <w:tcPr/>
          <w:p>
            <w:pPr>
              <w:pStyle w:val="Compact"/>
              <w:jc w:val="left"/>
            </w:pPr>
            <w:r>
              <w:t xml:space="preserve">Sales Executive strategic account management and client relationship development for the Western Cape region, South Africa Cape Town metropolitan area</w:t>
            </w:r>
          </w:p>
        </w:tc>
        <w:tc>
          <w:tcPr/>
          <w:p>
            <w:pPr>
              <w:pStyle w:val="Compact"/>
              <w:jc w:val="left"/>
            </w:pPr>
            <w:r>
              <w:t xml:space="preserve">1,850.00</w:t>
            </w:r>
          </w:p>
        </w:tc>
        <w:tc>
          <w:tcPr/>
          <w:p>
            <w:pPr>
              <w:pStyle w:val="Compact"/>
              <w:jc w:val="left"/>
            </w:pPr>
            <w:r>
              <w:t xml:space="preserve">40</w:t>
            </w:r>
          </w:p>
        </w:tc>
        <w:tc>
          <w:tcPr/>
          <w:p>
            <w:pPr>
              <w:pStyle w:val="Compact"/>
              <w:jc w:val="left"/>
            </w:pPr>
            <w:r>
              <w:t xml:space="preserve">74,000.00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Sales Executive pipeline generation, prospecting, and B2B outreach targeting manufacturing and logistics sectors in South Africa Cape Town</w:t>
            </w:r>
          </w:p>
        </w:tc>
        <w:tc>
          <w:tcPr/>
          <w:p>
            <w:pPr>
              <w:pStyle w:val="Compact"/>
              <w:jc w:val="left"/>
            </w:pPr>
            <w:r>
              <w:t xml:space="preserve">1,850.00</w:t>
            </w:r>
          </w:p>
        </w:tc>
        <w:tc>
          <w:tcPr/>
          <w:p>
            <w:pPr>
              <w:pStyle w:val="Compact"/>
              <w:jc w:val="left"/>
            </w:pPr>
            <w:r>
              <w:t xml:space="preserve">32</w:t>
            </w:r>
          </w:p>
        </w:tc>
        <w:tc>
          <w:tcPr/>
          <w:p>
            <w:pPr>
              <w:pStyle w:val="Compact"/>
              <w:jc w:val="left"/>
            </w:pPr>
            <w:r>
              <w:t xml:space="preserve">59,200.00</w:t>
            </w:r>
          </w:p>
        </w:tc>
        <w:tc>
          <w:tcPr/>
          <w:p>
            <w:pPr>
              <w:pStyle w:val="Compact"/>
              <w:jc w:val="left"/>
            </w:pPr>
            <w:r>
              <w:t xml:space="preserve">8,880.00</w:t>
            </w:r>
          </w:p>
        </w:tc>
      </w:tr>
      <w:tr>
        <w:tc>
          <w:tcPr/>
          <w:p>
            <w:pPr>
              <w:pStyle w:val="Compact"/>
              <w:jc w:val="left"/>
            </w:pPr>
            <w:r>
              <w:t xml:space="preserve">03</w:t>
            </w:r>
          </w:p>
        </w:tc>
        <w:tc>
          <w:tcPr/>
          <w:p>
            <w:pPr>
              <w:pStyle w:val="Compact"/>
              <w:jc w:val="left"/>
            </w:pPr>
            <w:r>
              <w:t xml:space="preserve">Sales Executive quarterly business review preparation, presentation delivery, and post-meeting follow-up documentation for key accounts</w:t>
            </w:r>
          </w:p>
        </w:tc>
        <w:tc>
          <w:tcPr/>
          <w:p>
            <w:pPr>
              <w:pStyle w:val="Compact"/>
              <w:jc w:val="left"/>
            </w:pPr>
            <w:r>
              <w:t xml:space="preserve">2,200.00</w:t>
            </w:r>
          </w:p>
        </w:tc>
        <w:tc>
          <w:tcPr/>
          <w:p>
            <w:pPr>
              <w:pStyle w:val="Compact"/>
              <w:jc w:val="left"/>
            </w:pPr>
            <w:r>
              <w:t xml:space="preserve">16</w:t>
            </w:r>
          </w:p>
        </w:tc>
        <w:tc>
          <w:tcPr/>
          <w:p>
            <w:pPr>
              <w:pStyle w:val="Compact"/>
              <w:jc w:val="left"/>
            </w:pPr>
            <w:r>
              <w:t xml:space="preserve">35,200.00</w:t>
            </w:r>
          </w:p>
        </w:tc>
        <w:tc>
          <w:tcPr/>
          <w:p>
            <w:pPr>
              <w:pStyle w:val="Compact"/>
              <w:jc w:val="left"/>
            </w:pPr>
            <w:r>
              <w:t xml:space="preserve">5,280.00</w:t>
            </w:r>
          </w:p>
        </w:tc>
      </w:tr>
      <w:tr>
        <w:tc>
          <w:tcPr/>
          <w:p>
            <w:pPr>
              <w:pStyle w:val="Compact"/>
              <w:jc w:val="left"/>
            </w:pPr>
            <w:r>
              <w:t xml:space="preserve">04</w:t>
            </w:r>
          </w:p>
        </w:tc>
        <w:tc>
          <w:tcPr/>
          <w:p>
            <w:pPr>
              <w:pStyle w:val="Compact"/>
              <w:jc w:val="left"/>
            </w:pPr>
            <w:r>
              <w:t xml:space="preserve">Sales Executive CRM data migration, lead scoring implementation, and sales forecasting model development using Salesforce platform</w:t>
            </w:r>
          </w:p>
        </w:tc>
        <w:tc>
          <w:tcPr/>
          <w:p>
            <w:pPr>
              <w:pStyle w:val="Compact"/>
              <w:jc w:val="left"/>
            </w:pPr>
            <w:r>
              <w:t xml:space="preserve">2,450.00</w:t>
            </w:r>
          </w:p>
        </w:tc>
        <w:tc>
          <w:tcPr/>
          <w:p>
            <w:pPr>
              <w:pStyle w:val="Compact"/>
              <w:jc w:val="left"/>
            </w:pPr>
            <w:r>
              <w:t xml:space="preserve">24</w:t>
            </w:r>
          </w:p>
        </w:tc>
        <w:tc>
          <w:tcPr/>
          <w:p>
            <w:pPr>
              <w:pStyle w:val="Compact"/>
              <w:jc w:val="left"/>
            </w:pPr>
            <w:r>
              <w:t xml:space="preserve">58,800.00</w:t>
            </w:r>
          </w:p>
        </w:tc>
        <w:tc>
          <w:tcPr/>
          <w:p>
            <w:pPr>
              <w:pStyle w:val="Compact"/>
              <w:jc w:val="left"/>
            </w:pPr>
            <w:r>
              <w:t xml:space="preserve">8,820.00</w:t>
            </w:r>
          </w:p>
        </w:tc>
      </w:tr>
      <w:tr>
        <w:tc>
          <w:tcPr/>
          <w:p>
            <w:pPr>
              <w:pStyle w:val="Compact"/>
              <w:jc w:val="left"/>
            </w:pPr>
            <w:r>
              <w:t xml:space="preserve">05</w:t>
            </w:r>
          </w:p>
        </w:tc>
        <w:tc>
          <w:tcPr/>
          <w:p>
            <w:pPr>
              <w:pStyle w:val="Compact"/>
              <w:jc w:val="left"/>
            </w:pPr>
            <w:r>
              <w:t xml:space="preserve">Sales Executive team training and mentorship sessions (6 sessions) for junior sales staff based at the client's Cape Town office</w:t>
            </w:r>
          </w:p>
        </w:tc>
        <w:tc>
          <w:tcPr/>
          <w:p>
            <w:pPr>
              <w:pStyle w:val="Compact"/>
              <w:jc w:val="left"/>
            </w:pPr>
            <w:r>
              <w:t xml:space="preserve">2,100.00</w:t>
            </w:r>
          </w:p>
        </w:tc>
        <w:tc>
          <w:tcPr/>
          <w:p>
            <w:pPr>
              <w:pStyle w:val="Compact"/>
              <w:jc w:val="left"/>
            </w:pPr>
            <w:r>
              <w:t xml:space="preserve">18</w:t>
            </w:r>
          </w:p>
        </w:tc>
        <w:tc>
          <w:tcPr/>
          <w:p>
            <w:pPr>
              <w:pStyle w:val="Compact"/>
              <w:jc w:val="left"/>
            </w:pPr>
            <w:r>
              <w:t xml:space="preserve">37,800.00</w:t>
            </w:r>
          </w:p>
        </w:tc>
        <w:tc>
          <w:tcPr/>
          <w:p>
            <w:pPr>
              <w:pStyle w:val="Compact"/>
              <w:jc w:val="left"/>
            </w:pPr>
            <w:r>
              <w:t xml:space="preserve">5,670.00</w:t>
            </w:r>
          </w:p>
        </w:tc>
      </w:tr>
      <w:tr>
        <w:tc>
          <w:tcPr/>
          <w:p>
            <w:pPr>
              <w:pStyle w:val="Compact"/>
              <w:jc w:val="left"/>
            </w:pPr>
            <w:r>
              <w:t xml:space="preserve">06</w:t>
            </w:r>
          </w:p>
        </w:tc>
        <w:tc>
          <w:tcPr/>
          <w:p>
            <w:pPr>
              <w:pStyle w:val="Compact"/>
              <w:jc w:val="left"/>
            </w:pPr>
            <w:r>
              <w:t xml:space="preserve">Travel and accommodation expenses incurred during on-site visits to client facilities in the South Africa Cape Town area (including Sea Point, Woodstock, and Milnerton sites)</w:t>
            </w:r>
          </w:p>
        </w:tc>
        <w:tc>
          <w:tcPr/>
          <w:p>
            <w:pPr>
              <w:pStyle w:val="Compact"/>
              <w:jc w:val="left"/>
            </w:pPr>
            <w:r>
              <w:t xml:space="preserve">—</w:t>
            </w:r>
          </w:p>
        </w:tc>
        <w:tc>
          <w:tcPr/>
          <w:p>
            <w:pPr>
              <w:pStyle w:val="Compact"/>
              <w:jc w:val="left"/>
            </w:pPr>
            <w:r>
              <w:t xml:space="preserve">—</w:t>
            </w:r>
          </w:p>
        </w:tc>
        <w:tc>
          <w:tcPr/>
          <w:p>
            <w:pPr>
              <w:pStyle w:val="Compact"/>
              <w:jc w:val="left"/>
            </w:pPr>
            <w:r>
              <w:t xml:space="preserve">8,450.00</w:t>
            </w:r>
          </w:p>
        </w:tc>
        <w:tc>
          <w:tcPr/>
          <w:p>
            <w:pPr>
              <w:pStyle w:val="Compact"/>
              <w:jc w:val="left"/>
            </w:pPr>
            <w:r>
              <w:t xml:space="preserve">1,267.50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273,450.00</w:t>
            </w:r>
          </w:p>
        </w:tc>
      </w:tr>
      <w:tr>
        <w:tc>
          <w:tcPr/>
          <w:p>
            <w:pPr>
              <w:pStyle w:val="Compact"/>
              <w:jc w:val="left"/>
            </w:pPr>
            <w:r>
              <w:t xml:space="preserve">VAT @ 15%</w:t>
            </w:r>
          </w:p>
        </w:tc>
        <w:tc>
          <w:tcPr/>
          <w:p>
            <w:pPr>
              <w:pStyle w:val="Compact"/>
              <w:jc w:val="left"/>
            </w:pPr>
            <w:r>
              <w:t xml:space="preserve">40,917.50</w:t>
            </w:r>
          </w:p>
        </w:tc>
      </w:tr>
      <w:tr>
        <w:tc>
          <w:tcPr/>
          <w:p>
            <w:pPr>
              <w:pStyle w:val="Compact"/>
              <w:jc w:val="left"/>
            </w:pPr>
            <w:r>
              <w:t xml:space="preserve">Grand Total (Incl. VAT)</w:t>
            </w:r>
          </w:p>
        </w:tc>
        <w:tc>
          <w:tcPr/>
          <w:p>
            <w:pPr>
              <w:pStyle w:val="Compact"/>
              <w:jc w:val="left"/>
            </w:pPr>
            <w:r>
              <w:t xml:space="preserve">314,367.50</w:t>
            </w:r>
          </w:p>
        </w:tc>
      </w:tr>
    </w:tbl>
    <w:p>
      <w:pPr>
        <w:pStyle w:val="BodyText"/>
      </w:pPr>
      <w:r>
        <w:t xml:space="preserve">All amounts are denominated in South African Rand (ZAR). VAT is applied in accordance with the South African Revenue Service (SARS) regulations for the Western Cape region.</w:t>
      </w:r>
    </w:p>
    <w:bookmarkStart w:id="24" w:name="invoice-notes-and-terms"/>
    <w:p>
      <w:pPr>
        <w:pStyle w:val="Heading3"/>
      </w:pPr>
      <w:r>
        <w:t xml:space="preserve">Invoice Notes and Terms</w:t>
      </w:r>
    </w:p>
    <w:p>
      <w:pPr>
        <w:pStyle w:val="FirstParagraph"/>
      </w:pPr>
      <w:r>
        <w:t xml:space="preserve">This Invoice is issued by ProVend Solutions (Pty) Ltd for professional Sales Executive services rendered to Atlantic Business Group (Pty) Ltd during the month of June 2025. The Sales Executive engaged for this engagement, Mr. Thabo Nkosi, operated primarily from the client's premises in the Gardens district of South Africa Cape Town, with additional site visits to the client's logistics hub in Milnerton.</w:t>
      </w:r>
    </w:p>
    <w:p>
      <w:pPr>
        <w:numPr>
          <w:ilvl w:val="0"/>
          <w:numId w:val="1001"/>
        </w:numPr>
        <w:pStyle w:val="Compact"/>
      </w:pPr>
      <w:r>
        <w:t xml:space="preserve">Payment is due within thirty (30) calendar days from the date of this Invoice, i.e., no later than 15 July 2025.</w:t>
      </w:r>
    </w:p>
    <w:p>
      <w:pPr>
        <w:numPr>
          <w:ilvl w:val="0"/>
          <w:numId w:val="1001"/>
        </w:numPr>
        <w:pStyle w:val="Compact"/>
      </w:pPr>
      <w:r>
        <w:t xml:space="preserve">Overdue amounts on this Invoice will attract interest at the rate of 1.5% per month, in compliance with the National Credit Act of South Africa.</w:t>
      </w:r>
    </w:p>
    <w:p>
      <w:pPr>
        <w:numPr>
          <w:ilvl w:val="0"/>
          <w:numId w:val="1001"/>
        </w:numPr>
        <w:pStyle w:val="Compact"/>
      </w:pPr>
      <w:r>
        <w:t xml:space="preserve">All Sales Executive deliverables, including pipeline reports, CRM configurations, and training materials, are the intellectual property of the client upon full settlement of this Invoice.</w:t>
      </w:r>
    </w:p>
    <w:p>
      <w:pPr>
        <w:numPr>
          <w:ilvl w:val="0"/>
          <w:numId w:val="1001"/>
        </w:numPr>
        <w:pStyle w:val="Compact"/>
      </w:pPr>
      <w:r>
        <w:t xml:space="preserve">This Invoice is valid for one hundred and eighty (180) days from the date of issue. After this period, the Invoice may be reissued with updated reference numbers.</w:t>
      </w:r>
    </w:p>
    <w:p>
      <w:pPr>
        <w:numPr>
          <w:ilvl w:val="0"/>
          <w:numId w:val="1001"/>
        </w:numPr>
        <w:pStyle w:val="Compact"/>
      </w:pPr>
      <w:r>
        <w:t xml:space="preserve">Any disputes regarding the line items on this Invoice must be raised in writing within fourteen (14) days of receipt. Failure to do so constitutes acceptance of the charges as stated.</w:t>
      </w:r>
    </w:p>
    <w:p>
      <w:pPr>
        <w:numPr>
          <w:ilvl w:val="0"/>
          <w:numId w:val="1001"/>
        </w:numPr>
        <w:pStyle w:val="Compact"/>
      </w:pPr>
      <w:r>
        <w:t xml:space="preserve">The Sales Executive services described herein were performed in full compliance with the South African Employment Rights Act and all applicable labour regulations in the Western Cape province.</w:t>
      </w:r>
    </w:p>
    <w:bookmarkEnd w:id="24"/>
    <w:bookmarkStart w:id="25" w:name="X987ad4c2b14f0603d05bfb007802876672da1d0"/>
    <w:p>
      <w:pPr>
        <w:pStyle w:val="Heading3"/>
      </w:pPr>
      <w:r>
        <w:t xml:space="preserve">Payment Instructions – South Africa Cape Town</w:t>
      </w:r>
    </w:p>
    <w:p>
      <w:pPr>
        <w:pStyle w:val="FirstParagraph"/>
      </w:pPr>
      <w:r>
        <w:t xml:space="preserve">Please remit payment via Electronic Funds Transfer (EFT) to the following account:</w:t>
      </w:r>
    </w:p>
    <w:p>
      <w:pPr>
        <w:pStyle w:val="BodyText"/>
      </w:pPr>
      <w:r>
        <w:rPr>
          <w:bCs/>
          <w:b/>
        </w:rPr>
        <w:t xml:space="preserve">Bank:</w:t>
      </w:r>
      <w:r>
        <w:t xml:space="preserve"> </w:t>
      </w:r>
      <w:r>
        <w:t xml:space="preserve">Standard Bank of South Africa</w:t>
      </w:r>
    </w:p>
    <w:p>
      <w:pPr>
        <w:pStyle w:val="BodyText"/>
      </w:pPr>
      <w:r>
        <w:rPr>
          <w:bCs/>
          <w:b/>
        </w:rPr>
        <w:t xml:space="preserve">Branch:</w:t>
      </w:r>
      <w:r>
        <w:t xml:space="preserve"> </w:t>
      </w:r>
      <w:r>
        <w:t xml:space="preserve">Sea Point, Cape Town (Branch Code: 051001)</w:t>
      </w:r>
    </w:p>
    <w:p>
      <w:pPr>
        <w:pStyle w:val="BodyText"/>
      </w:pPr>
      <w:r>
        <w:rPr>
          <w:bCs/>
          <w:b/>
        </w:rPr>
        <w:t xml:space="preserve">Account Name:</w:t>
      </w:r>
      <w:r>
        <w:t xml:space="preserve"> </w:t>
      </w:r>
      <w:r>
        <w:t xml:space="preserve">ProVend Solutions (Pty) Ltd</w:t>
      </w:r>
    </w:p>
    <w:p>
      <w:pPr>
        <w:pStyle w:val="BodyText"/>
      </w:pPr>
      <w:r>
        <w:rPr>
          <w:bCs/>
          <w:b/>
        </w:rPr>
        <w:t xml:space="preserve">Account Number:</w:t>
      </w:r>
      <w:r>
        <w:t xml:space="preserve"> </w:t>
      </w:r>
      <w:r>
        <w:t xml:space="preserve">1045 8827 3391</w:t>
      </w:r>
    </w:p>
    <w:p>
      <w:pPr>
        <w:pStyle w:val="BodyText"/>
      </w:pPr>
      <w:r>
        <w:rPr>
          <w:bCs/>
          <w:b/>
        </w:rPr>
        <w:t xml:space="preserve">Account Type:</w:t>
      </w:r>
      <w:r>
        <w:t xml:space="preserve"> </w:t>
      </w:r>
      <w:r>
        <w:t xml:space="preserve">Cheque (Current)</w:t>
      </w:r>
    </w:p>
    <w:p>
      <w:pPr>
        <w:pStyle w:val="BodyText"/>
      </w:pPr>
      <w:r>
        <w:rPr>
          <w:bCs/>
          <w:b/>
        </w:rPr>
        <w:t xml:space="preserve">Reference:</w:t>
      </w:r>
      <w:r>
        <w:t xml:space="preserve"> </w:t>
      </w:r>
      <w:r>
        <w:t xml:space="preserve">INV-2025-04872</w:t>
      </w:r>
    </w:p>
    <w:p>
      <w:pPr>
        <w:pStyle w:val="BodyText"/>
      </w:pPr>
      <w:r>
        <w:rPr>
          <w:bCs/>
          <w:b/>
        </w:rPr>
        <w:t xml:space="preserve">SWIFT Code:</w:t>
      </w:r>
      <w:r>
        <w:t xml:space="preserve"> </w:t>
      </w:r>
      <w:r>
        <w:t xml:space="preserve">SBZAZAJJ</w:t>
      </w:r>
    </w:p>
    <w:p>
      <w:pPr>
        <w:pStyle w:val="BodyText"/>
      </w:pPr>
      <w:r>
        <w:t xml:space="preserve">Please quote the Invoice number as your payment reference to ensure accurate reconciliation of this Invoice against our accounts receivable ledger.</w:t>
      </w:r>
    </w:p>
    <w:bookmarkEnd w:id="25"/>
    <w:p>
      <w:pPr>
        <w:pStyle w:val="BodyText"/>
      </w:pPr>
      <w:r>
        <w:rPr>
          <w:bCs/>
          <w:b/>
        </w:rPr>
        <w:t xml:space="preserve">ProVend Solutions (Pty) Ltd</w:t>
      </w:r>
      <w:r>
        <w:t xml:space="preserve"> </w:t>
      </w:r>
      <w:r>
        <w:t xml:space="preserve">| Registered in South Africa | Reg No: 2019/458721/07</w:t>
      </w:r>
    </w:p>
    <w:p>
      <w:pPr>
        <w:pStyle w:val="BodyText"/>
      </w:pPr>
      <w:r>
        <w:t xml:space="preserve">142 Sea Point Promenade, Sea Point, Cape Town, 8005, Western Cape, South Africa</w:t>
      </w:r>
    </w:p>
    <w:p>
      <w:pPr>
        <w:pStyle w:val="BodyText"/>
      </w:pPr>
      <w:r>
        <w:t xml:space="preserve">This Invoice was generated electronically and is valid without a physical signature in terms of the Electronic Communications and Transactions Act 25 of 2002 (South Africa).</w:t>
      </w:r>
    </w:p>
    <w:p>
      <w:pPr>
        <w:pStyle w:val="BodyText"/>
      </w:pPr>
      <w:r>
        <w:t xml:space="preserve">For queries regarding this Invoice, please contact our billing department at billing@provend.co.za or +27 21 424 8890, Monday to Friday, 08:00–17:00 SAST.</w:t>
      </w:r>
    </w:p>
    <w:p>
      <w:pPr>
        <w:pStyle w:val="BodyText"/>
      </w:pPr>
      <w:r>
        <w:t xml:space="preserve">Thank you for your business. We value our partnership with Atlantic Business Group and look forward to continuing our Sales Executive engagement in South Africa Cape Town for the upcoming quarter.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South Africa Cape Town</dc:title>
  <dc:creator/>
  <dc:language>en</dc:language>
  <cp:keywords/>
  <dcterms:created xsi:type="dcterms:W3CDTF">2026-10-10T08:08:53Z</dcterms:created>
  <dcterms:modified xsi:type="dcterms:W3CDTF">2026-10-10T08:08:53Z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