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mediterranean-sales-solutions-s.l."/>
    <w:p>
      <w:pPr>
        <w:pStyle w:val="Heading1"/>
      </w:pPr>
      <w:r>
        <w:t xml:space="preserve">Mediterranean Sales Solutions S.L.</w:t>
      </w:r>
    </w:p>
    <w:p>
      <w:pPr>
        <w:pStyle w:val="FirstParagraph"/>
      </w:pPr>
      <w:r>
        <w:t xml:space="preserve">Carrer de la Marina, 142, 3r 2a</w:t>
      </w:r>
    </w:p>
    <w:p>
      <w:pPr>
        <w:pStyle w:val="BodyText"/>
      </w:pPr>
      <w:r>
        <w:t xml:space="preserve">08005 Barcelona, Spain</w:t>
      </w:r>
    </w:p>
    <w:p>
      <w:pPr>
        <w:pStyle w:val="BodyText"/>
      </w:pPr>
      <w:r>
        <w:t xml:space="preserve">CIF: B-65432109</w:t>
      </w:r>
    </w:p>
    <w:p>
      <w:pPr>
        <w:pStyle w:val="BodyText"/>
      </w:pPr>
      <w:r>
        <w:t xml:space="preserve">Tel: +34 932 555 018</w:t>
      </w:r>
    </w:p>
    <w:p>
      <w:pPr>
        <w:pStyle w:val="BodyText"/>
      </w:pPr>
      <w:r>
        <w:t xml:space="preserve">Email: billing@medsalesolutions.es</w:t>
      </w:r>
    </w:p>
    <w:bookmarkEnd w:id="20"/>
    <w:p>
      <w:pPr>
        <w:pStyle w:val="BodyText"/>
      </w:pPr>
      <w:r>
        <w:t xml:space="preserve">Official Invoice</w:t>
      </w:r>
    </w:p>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Atlántico Retail Group S.A.</w:t>
      </w:r>
    </w:p>
    <w:p>
      <w:pPr>
        <w:pStyle w:val="BodyText"/>
      </w:pPr>
      <w:r>
        <w:t xml:space="preserve">Av. Diagonal, 650, 4t 1a</w:t>
      </w:r>
    </w:p>
    <w:p>
      <w:pPr>
        <w:pStyle w:val="BodyText"/>
      </w:pPr>
      <w:r>
        <w:t xml:space="preserve">08029 Barcelona, Spain</w:t>
      </w:r>
    </w:p>
    <w:p>
      <w:pPr>
        <w:pStyle w:val="BodyText"/>
      </w:pPr>
      <w:r>
        <w:t xml:space="preserve">CIF: A-28765431</w:t>
      </w:r>
    </w:p>
    <w:p>
      <w:pPr>
        <w:pStyle w:val="BodyText"/>
      </w:pPr>
      <w:r>
        <w:t xml:space="preserve">Attn: Mr. Jordi Ferrer, Procurement Director</w:t>
      </w:r>
    </w:p>
    <w:p>
      <w:pPr>
        <w:pStyle w:val="BodyText"/>
      </w:pPr>
      <w:r>
        <w:t xml:space="preserve">Email: j.ferrer@atlanticoretail.com</w:t>
      </w:r>
    </w:p>
    <w:bookmarkEnd w:id="22"/>
    <w:bookmarkStart w:id="23" w:name="service-provider"/>
    <w:p>
      <w:pPr>
        <w:pStyle w:val="Heading3"/>
      </w:pPr>
      <w:r>
        <w:t xml:space="preserve">Service Provider</w:t>
      </w:r>
    </w:p>
    <w:p>
      <w:pPr>
        <w:pStyle w:val="FirstParagraph"/>
      </w:pPr>
      <w:r>
        <w:rPr>
          <w:bCs/>
          <w:b/>
        </w:rPr>
        <w:t xml:space="preserve">Mediterranean Sales Solutions S.L.</w:t>
      </w:r>
    </w:p>
    <w:p>
      <w:pPr>
        <w:pStyle w:val="BodyText"/>
      </w:pPr>
      <w:r>
        <w:t xml:space="preserve">Carrer de la Marina, 142, 3r 2a</w:t>
      </w:r>
    </w:p>
    <w:p>
      <w:pPr>
        <w:pStyle w:val="BodyText"/>
      </w:pPr>
      <w:r>
        <w:t xml:space="preserve">08005 Barcelona, Spain</w:t>
      </w:r>
    </w:p>
    <w:p>
      <w:pPr>
        <w:pStyle w:val="BodyText"/>
      </w:pPr>
      <w:r>
        <w:t xml:space="preserve">CIF: B-65432109</w:t>
      </w:r>
    </w:p>
    <w:p>
      <w:pPr>
        <w:pStyle w:val="BodyText"/>
      </w:pPr>
      <w:r>
        <w:t xml:space="preserve">Attn: Ms. Laura Vives, Account Manager</w:t>
      </w:r>
    </w:p>
    <w:p>
      <w:pPr>
        <w:pStyle w:val="BodyText"/>
      </w:pPr>
      <w:r>
        <w:t xml:space="preserve">Email: l.vives@medsalesolutions.es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Sales Executive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Sales Executive – Full-time engagement for the month of May 2025. The Sales Executive provided dedicated client acquisition, pipeline management, and B2B sales outreach across the Barcelona metropolitan area and surrounding Catalonia region. Includes daily reporting, CRM updates, and weekly performance reviews with the client's commercial team.</w:t>
            </w:r>
          </w:p>
        </w:tc>
        <w:tc>
          <w:tcPr/>
          <w:p>
            <w:pPr>
              <w:pStyle w:val="Compact"/>
              <w:jc w:val="left"/>
            </w:pPr>
            <w:r>
              <w:t xml:space="preserve">1 month</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Sales Executive – Field Visits and Client Presentations. The assigned Sales Executive conducted 24 on-site client visits and 8 formal product presentations at the client's flagship locations in Barcelona (Eixample, Gràcia, and Poblenou districts). Travel within the city of Barcelona is included in this line item.</w:t>
            </w:r>
          </w:p>
        </w:tc>
        <w:tc>
          <w:tcPr/>
          <w:p>
            <w:pPr>
              <w:pStyle w:val="Compact"/>
              <w:jc w:val="left"/>
            </w:pPr>
            <w:r>
              <w:t xml:space="preserve">32 visits</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03</w:t>
            </w:r>
          </w:p>
        </w:tc>
        <w:tc>
          <w:tcPr/>
          <w:p>
            <w:pPr>
              <w:pStyle w:val="Compact"/>
              <w:jc w:val="left"/>
            </w:pPr>
            <w:r>
              <w:t xml:space="preserve">Sales Executive – Lead Generation and Prospecting Campaign. Execution of a targeted digital and telephone prospecting campaign generating 185 qualified leads for the client's retail division. The Sales Executive managed the entire funnel from initial contact through to qualified opportunity stage, in compliance with Spanish data protection regulations (RGPD / GDPR).</w:t>
            </w:r>
          </w:p>
        </w:tc>
        <w:tc>
          <w:tcPr/>
          <w:p>
            <w:pPr>
              <w:pStyle w:val="Compact"/>
              <w:jc w:val="left"/>
            </w:pPr>
            <w:r>
              <w:t xml:space="preserve">1 campaign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Sales Executive – Negotiation and Contract Closing Support. The Sales Executive assisted in the negotiation and final closing of 6 commercial contracts with key retail partners in Barcelona. This includes preparation of commercial proposals, price negotiation, and coordination with the client's legal department for contract finalisation.</w:t>
            </w:r>
          </w:p>
        </w:tc>
        <w:tc>
          <w:tcPr/>
          <w:p>
            <w:pPr>
              <w:pStyle w:val="Compact"/>
              <w:jc w:val="left"/>
            </w:pPr>
            <w:r>
              <w:t xml:space="preserve">6 contracts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Sales Executive – Monthly Performance Report and Strategic Review. Comprehensive end-of-month report detailing sales metrics, conversion rates, pipeline health, and strategic recommendations for the upcoming quarter. Includes a 90-minute in-person review meeting held at the client's offices in Barcelona.</w:t>
            </w:r>
          </w:p>
        </w:tc>
        <w:tc>
          <w:tcPr/>
          <w:p>
            <w:pPr>
              <w:pStyle w:val="Compact"/>
              <w:jc w:val="left"/>
            </w:pPr>
            <w:r>
              <w:t xml:space="preserve">1 report</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11,320.00 EUR</w:t>
            </w:r>
          </w:p>
        </w:tc>
      </w:tr>
      <w:tr>
        <w:tc>
          <w:tcPr/>
          <w:p>
            <w:pPr>
              <w:pStyle w:val="Compact"/>
              <w:jc w:val="left"/>
            </w:pPr>
            <w:r>
              <w:t xml:space="preserve">IVA (21% – Spanish VAT)</w:t>
            </w:r>
          </w:p>
        </w:tc>
        <w:tc>
          <w:tcPr/>
          <w:p>
            <w:pPr>
              <w:pStyle w:val="Compact"/>
              <w:jc w:val="left"/>
            </w:pPr>
            <w:r>
              <w:t xml:space="preserve">2,377.20 EUR</w:t>
            </w:r>
          </w:p>
        </w:tc>
      </w:tr>
      <w:tr>
        <w:tc>
          <w:tcPr/>
          <w:p>
            <w:pPr>
              <w:pStyle w:val="Compact"/>
              <w:jc w:val="left"/>
            </w:pPr>
            <w:r>
              <w:t xml:space="preserve">Total Amount Due</w:t>
            </w:r>
          </w:p>
        </w:tc>
        <w:tc>
          <w:tcPr/>
          <w:p>
            <w:pPr>
              <w:pStyle w:val="Compact"/>
              <w:jc w:val="left"/>
            </w:pPr>
            <w:r>
              <w:t xml:space="preserve">13,697.20 EUR</w:t>
            </w:r>
          </w:p>
        </w:tc>
      </w:tr>
    </w:tbl>
    <w:bookmarkStart w:id="24" w:name="notes-and-terms"/>
    <w:p>
      <w:pPr>
        <w:pStyle w:val="Heading3"/>
      </w:pPr>
      <w:r>
        <w:t xml:space="preserve">Notes and Terms</w:t>
      </w:r>
    </w:p>
    <w:p>
      <w:pPr>
        <w:pStyle w:val="FirstParagraph"/>
      </w:pPr>
      <w:r>
        <w:t xml:space="preserve">This invoice pertains to professional Sales Executive services rendered by Mediterranean Sales Solutions S.L. to Atlántico Retail Group S.A. for the service period of May 2025, performed within the city of Barcelona, Spain. All services were delivered in accordance with the Master Service Agreement dated 01 January 2025 (Contract Ref: MSA-2025-003).</w:t>
      </w:r>
    </w:p>
    <w:p>
      <w:pPr>
        <w:pStyle w:val="BodyText"/>
      </w:pPr>
      <w:r>
        <w:t xml:space="preserve">The Sales Executive assigned to this engagement operated under the direct supervision of the client's Commercial Director and adhered to all company policies, brand guidelines, and the applicable Spanish commercial code (Código de Comercio). All client data handled by the Sales Executive was processed in strict compliance with the Spanish Organic Law 3/2018 on Personal Data Protection and the EU General Data Protection Regulation (GDPR).</w:t>
      </w:r>
    </w:p>
    <w:p>
      <w:pPr>
        <w:pStyle w:val="BodyText"/>
      </w:pPr>
      <w:r>
        <w:t xml:space="preserve">Payment is due within 30 calendar days from the issue date of this invoice, as stipulated in the Master Service Agreement. Late payments shall accrue interest at the rate established by the Spanish Law on Late Payment in Commercial Transactions (Ley 3/2004). Please reference Invoice No. INV-2025-0047 in all correspondence and remittances.</w:t>
      </w:r>
    </w:p>
    <w:p>
      <w:pPr>
        <w:pStyle w:val="BodyText"/>
      </w:pPr>
      <w:r>
        <w:t xml:space="preserve">This invoice is issued in accordance with the Spanish Tax Agency (Agencia Tributaria) requirements for electronic invoicing (Factura Electrónica) under Royal Decree 1007/2023. A digital copy of this invoice has been registered in the provider's accounting records and is available for download via the client portal.</w:t>
      </w:r>
    </w:p>
    <w:bookmarkEnd w:id="24"/>
    <w:bookmarkStart w:id="25" w:name="bank-transfer-details"/>
    <w:p>
      <w:pPr>
        <w:pStyle w:val="Heading3"/>
      </w:pPr>
      <w:r>
        <w:t xml:space="preserve">Bank Transfer Details</w:t>
      </w:r>
    </w:p>
    <w:p>
      <w:pPr>
        <w:pStyle w:val="FirstParagraph"/>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w:t>
      </w:r>
    </w:p>
    <w:p>
      <w:pPr>
        <w:pStyle w:val="BodyText"/>
      </w:pPr>
      <w:r>
        <w:rPr>
          <w:bCs/>
          <w:b/>
        </w:rPr>
        <w:t xml:space="preserve">Reference:</w:t>
      </w:r>
      <w:r>
        <w:t xml:space="preserve"> </w:t>
      </w:r>
      <w:r>
        <w:t xml:space="preserve">INV-2025-0047</w:t>
      </w:r>
    </w:p>
    <w:p>
      <w:pPr>
        <w:pStyle w:val="BodyText"/>
      </w:pPr>
      <w:r>
        <w:rPr>
          <w:bCs/>
          <w:b/>
        </w:rPr>
        <w:t xml:space="preserve">Beneficiary:</w:t>
      </w:r>
      <w:r>
        <w:t xml:space="preserve"> </w:t>
      </w:r>
      <w:r>
        <w:t xml:space="preserve">Mediterranean Sales Solutions S.L.</w:t>
      </w:r>
    </w:p>
    <w:bookmarkEnd w:id="25"/>
    <w:bookmarkStart w:id="26" w:name="payment-terms"/>
    <w:p>
      <w:pPr>
        <w:pStyle w:val="Heading3"/>
      </w:pPr>
      <w:r>
        <w:t xml:space="preserve">Payment Terms</w:t>
      </w:r>
    </w:p>
    <w:p>
      <w:pPr>
        <w:pStyle w:val="FirstParagraph"/>
      </w:pPr>
      <w:r>
        <w:rPr>
          <w:bCs/>
          <w:b/>
        </w:rPr>
        <w:t xml:space="preserve">Due Date:</w:t>
      </w:r>
      <w:r>
        <w:t xml:space="preserve"> </w:t>
      </w:r>
      <w:r>
        <w:t xml:space="preserve">15 July 2025</w:t>
      </w:r>
    </w:p>
    <w:p>
      <w:pPr>
        <w:pStyle w:val="BodyText"/>
      </w:pPr>
      <w:r>
        <w:rPr>
          <w:bCs/>
          <w:b/>
        </w:rPr>
        <w:t xml:space="preserve">Method:</w:t>
      </w:r>
      <w:r>
        <w:t xml:space="preserve"> </w:t>
      </w:r>
      <w:r>
        <w:t xml:space="preserve">Bank Transfer (SEPA)</w:t>
      </w:r>
    </w:p>
    <w:p>
      <w:pPr>
        <w:pStyle w:val="BodyText"/>
      </w:pPr>
      <w:r>
        <w:rPr>
          <w:bCs/>
          <w:b/>
        </w:rPr>
        <w:t xml:space="preserve">Currency:</w:t>
      </w:r>
      <w:r>
        <w:t xml:space="preserve"> </w:t>
      </w:r>
      <w:r>
        <w:t xml:space="preserve">Euro (EUR)</w:t>
      </w:r>
    </w:p>
    <w:p>
      <w:pPr>
        <w:pStyle w:val="BodyText"/>
      </w:pPr>
      <w:r>
        <w:rPr>
          <w:bCs/>
          <w:b/>
        </w:rPr>
        <w:t xml:space="preserve">Early Payment Discount:</w:t>
      </w:r>
      <w:r>
        <w:t xml:space="preserve"> </w:t>
      </w:r>
      <w:r>
        <w:t xml:space="preserve">2% if paid before 25 June 2025</w:t>
      </w:r>
    </w:p>
    <w:p>
      <w:pPr>
        <w:pStyle w:val="BodyText"/>
      </w:pPr>
      <w:r>
        <w:rPr>
          <w:bCs/>
          <w:b/>
        </w:rPr>
        <w:t xml:space="preserve">Late Payment Penalty:</w:t>
      </w:r>
      <w:r>
        <w:t xml:space="preserve"> </w:t>
      </w:r>
      <w:r>
        <w:t xml:space="preserve">As per Ley 3/2004</w:t>
      </w:r>
    </w:p>
    <w:bookmarkEnd w:id="26"/>
    <w:p>
      <w:pPr>
        <w:pStyle w:val="BodyText"/>
      </w:pPr>
      <w:r>
        <w:t xml:space="preserve">Mediterranean Sales Solutions S.L. | Registered in the Mercantile Registry of Barcelona, Volume 4521, Folio 89, Sheet B-65432109</w:t>
      </w:r>
    </w:p>
    <w:p>
      <w:pPr>
        <w:pStyle w:val="BodyText"/>
      </w:pPr>
      <w:r>
        <w:t xml:space="preserve">Carrer de la Marina, 142, 3r 2a – 08005 Barcelona, Spain | Tel: +34 932 555 018 | Email: billing@medsalesolutions.es</w:t>
      </w:r>
    </w:p>
    <w:p>
      <w:pPr>
        <w:pStyle w:val="BodyText"/>
      </w:pPr>
      <w:r>
        <w:t xml:space="preserve">This invoice was generated electronically and is valid without a physical signature in accordance with Spanish electronic document law (Ley 6/2020).</w:t>
      </w:r>
    </w:p>
    <w:p>
      <w:pPr>
        <w:pStyle w:val="BodyText"/>
      </w:pPr>
      <w:r>
        <w:t xml:space="preserve">Thank you for your business. We value our partnership and look forward to continuing to deliver exceptional Sales Executive services in Barcelona and throughout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Barcelona, Spain</dc:title>
  <dc:creator/>
  <dc:language>en</dc:language>
  <cp:keywords/>
  <dcterms:created xsi:type="dcterms:W3CDTF">2026-10-10T09:11:38Z</dcterms:created>
  <dcterms:modified xsi:type="dcterms:W3CDTF">2026-10-10T09:11:38Z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