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commercial-solutions-ltd."/>
    <w:p>
      <w:pPr>
        <w:pStyle w:val="Heading1"/>
      </w:pPr>
      <w:r>
        <w:t xml:space="preserve">Nile Commercial Solutions Ltd.</w:t>
      </w:r>
    </w:p>
    <w:p>
      <w:pPr>
        <w:pStyle w:val="FirstParagraph"/>
      </w:pPr>
      <w:r>
        <w:t xml:space="preserve">Office 12, Al-Muruj Business Center</w:t>
      </w:r>
    </w:p>
    <w:p>
      <w:pPr>
        <w:pStyle w:val="BodyText"/>
      </w:pPr>
      <w:r>
        <w:t xml:space="preserve">Khartoum, Sudan</w:t>
      </w:r>
    </w:p>
    <w:p>
      <w:pPr>
        <w:pStyle w:val="BodyText"/>
      </w:pPr>
      <w:r>
        <w:t xml:space="preserve">Tel: +249-183-456-789 | Email: billing@nilecommercial.sd</w:t>
      </w:r>
    </w:p>
    <w:p>
      <w:pPr>
        <w:pStyle w:val="BodyText"/>
      </w:pPr>
      <w:r>
        <w:t xml:space="preserve">Registration No: SD-KRT-2019-04521</w:t>
      </w:r>
    </w:p>
    <w:bookmarkEnd w:id="20"/>
    <w:bookmarkStart w:id="21" w:name="invoice"/>
    <w:p>
      <w:pPr>
        <w:pStyle w:val="Heading2"/>
      </w:pPr>
      <w:r>
        <w:t xml:space="preserve">INVOICE</w:t>
      </w:r>
    </w:p>
    <w:p>
      <w:pPr>
        <w:pStyle w:val="FirstParagraph"/>
      </w:pPr>
      <w:r>
        <w:t xml:space="preserve">Sales Executive Services</w:t>
      </w:r>
    </w:p>
    <w:p>
      <w:pPr>
        <w:pStyle w:val="BodyText"/>
      </w:pPr>
      <w:r>
        <w:t xml:space="preserve">Invoice No: NCS-2025-00847</w:t>
      </w:r>
    </w:p>
    <w:p>
      <w:pPr>
        <w:pStyle w:val="BodyText"/>
      </w:pPr>
      <w:r>
        <w:t xml:space="preserve">Date Issued: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Al-Andalus Trading &amp; Distribution Co.</w:t>
      </w:r>
    </w:p>
    <w:p>
      <w:pPr>
        <w:pStyle w:val="BodyText"/>
      </w:pPr>
      <w:r>
        <w:t xml:space="preserve">Attn: Mr. Ibrahim El-Tahir, Procurement Manager</w:t>
      </w:r>
    </w:p>
    <w:p>
      <w:pPr>
        <w:pStyle w:val="BodyText"/>
      </w:pPr>
      <w:r>
        <w:t xml:space="preserve">Al-Shaabi Street, Al-Muruj District</w:t>
      </w:r>
    </w:p>
    <w:p>
      <w:pPr>
        <w:pStyle w:val="BodyText"/>
      </w:pPr>
      <w:r>
        <w:t xml:space="preserve">Khartoum, Sudan</w:t>
      </w:r>
    </w:p>
    <w:p>
      <w:pPr>
        <w:pStyle w:val="BodyText"/>
      </w:pPr>
      <w:r>
        <w:t xml:space="preserve">VAT No: SD-VAT-7823456</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Sales Executive Consultancy</w:t>
      </w:r>
    </w:p>
    <w:p>
      <w:pPr>
        <w:pStyle w:val="BodyText"/>
      </w:pPr>
      <w:r>
        <w:rPr>
          <w:bCs/>
          <w:b/>
        </w:rPr>
        <w:t xml:space="preserve">Project Reference:</w:t>
      </w:r>
      <w:r>
        <w:t xml:space="preserve"> </w:t>
      </w:r>
      <w:r>
        <w:t xml:space="preserve">SE-KRT-2025-Q2</w:t>
      </w:r>
    </w:p>
    <w:p>
      <w:pPr>
        <w:pStyle w:val="BodyText"/>
      </w:pPr>
      <w:r>
        <w:rPr>
          <w:bCs/>
          <w:b/>
        </w:rPr>
        <w:t xml:space="preserve">Service Period:</w:t>
      </w:r>
      <w:r>
        <w:t xml:space="preserve"> </w:t>
      </w:r>
      <w:r>
        <w:t xml:space="preserve">1 April 2025 – 31 May 2025</w:t>
      </w:r>
    </w:p>
    <w:p>
      <w:pPr>
        <w:pStyle w:val="BodyText"/>
      </w:pPr>
      <w:r>
        <w:rPr>
          <w:bCs/>
          <w:b/>
        </w:rPr>
        <w:t xml:space="preserve">Payment Method:</w:t>
      </w:r>
      <w:r>
        <w:t xml:space="preserve"> </w:t>
      </w:r>
      <w:r>
        <w:t xml:space="preserve">Bank Transfer (Bank of Khartoum)</w:t>
      </w:r>
    </w:p>
    <w:p>
      <w:pPr>
        <w:pStyle w:val="BodyText"/>
      </w:pPr>
      <w:r>
        <w:rPr>
          <w:bCs/>
          <w:b/>
        </w:rPr>
        <w:t xml:space="preserve">Account No:</w:t>
      </w:r>
      <w:r>
        <w:t xml:space="preserve"> </w:t>
      </w:r>
      <w:r>
        <w:t xml:space="preserve">001-4521-8873-00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Senior Sales Executive – Market Development &amp; Client Acquisition in Khartoum metropolitan area. Includes territory mapping, prospect identification, and structured outreach campaigns targeting retail and wholesale sectors.</w:t>
            </w:r>
          </w:p>
        </w:tc>
        <w:tc>
          <w:tcPr/>
          <w:p>
            <w:pPr>
              <w:pStyle w:val="Compact"/>
              <w:jc w:val="left"/>
            </w:pPr>
            <w:r>
              <w:t xml:space="preserve">60 hrs</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Sales Executive – Negotiation &amp; Contract Finalization. Professional representation of the client in commercial negotiations with suppliers and distributors across Sudan Khartoum and surrounding governorates.</w:t>
            </w:r>
          </w:p>
        </w:tc>
        <w:tc>
          <w:tcPr/>
          <w:p>
            <w:pPr>
              <w:pStyle w:val="Compact"/>
              <w:jc w:val="left"/>
            </w:pPr>
            <w:r>
              <w:t xml:space="preserve">30 hrs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Sales Executive – Training &amp; Capacity Building. On-site training sessions for the client's internal sales team in Khartoum covering modern sales methodologies, CRM utilization, and performance KPI frameworks.</w:t>
            </w:r>
          </w:p>
        </w:tc>
        <w:tc>
          <w:tcPr/>
          <w:p>
            <w:pPr>
              <w:pStyle w:val="Compact"/>
              <w:jc w:val="left"/>
            </w:pPr>
            <w:r>
              <w:t xml:space="preserve">16 hrs</w:t>
            </w:r>
          </w:p>
        </w:tc>
        <w:tc>
          <w:tcPr/>
          <w:p>
            <w:pPr>
              <w:pStyle w:val="Compact"/>
              <w:jc w:val="left"/>
            </w:pPr>
            <w:r>
              <w:t xml:space="preserve">2,800.00</w:t>
            </w:r>
          </w:p>
        </w:tc>
        <w:tc>
          <w:tcPr/>
          <w:p>
            <w:pPr>
              <w:pStyle w:val="Compact"/>
              <w:jc w:val="left"/>
            </w:pPr>
            <w:r>
              <w:t xml:space="preserve">44,800.00</w:t>
            </w:r>
          </w:p>
        </w:tc>
      </w:tr>
      <w:tr>
        <w:tc>
          <w:tcPr/>
          <w:p>
            <w:pPr>
              <w:pStyle w:val="Compact"/>
              <w:jc w:val="left"/>
            </w:pPr>
            <w:r>
              <w:t xml:space="preserve">4</w:t>
            </w:r>
          </w:p>
        </w:tc>
        <w:tc>
          <w:tcPr/>
          <w:p>
            <w:pPr>
              <w:pStyle w:val="Compact"/>
              <w:jc w:val="left"/>
            </w:pPr>
            <w:r>
              <w:t xml:space="preserve">Sales Executive – Monthly Performance Reporting &amp; Strategic Review. Compilation of sales pipeline data, conversion analytics, and quarterly strategic recommendations tailored to the Sudan Khartoum market conditions.</w:t>
            </w:r>
          </w:p>
        </w:tc>
        <w:tc>
          <w:tcPr/>
          <w:p>
            <w:pPr>
              <w:pStyle w:val="Compact"/>
              <w:jc w:val="left"/>
            </w:pPr>
            <w:r>
              <w:t xml:space="preserve">2 reports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Sales Executive – Trade Show &amp; Exhibition Support. On-ground representation and lead generation at the Khartoum International Commerce Fair, including booth management, visitor engagement, and post-event follow-up coordination.</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362,800.00 SDG</w:t>
            </w:r>
          </w:p>
        </w:tc>
      </w:tr>
      <w:tr>
        <w:tc>
          <w:tcPr/>
          <w:p>
            <w:pPr>
              <w:pStyle w:val="Compact"/>
              <w:jc w:val="left"/>
            </w:pPr>
            <w:r>
              <w:t xml:space="preserve">VAT (10% – Sudan Khartoum Standard Rate)</w:t>
            </w:r>
          </w:p>
        </w:tc>
        <w:tc>
          <w:tcPr/>
          <w:p>
            <w:pPr>
              <w:pStyle w:val="Compact"/>
              <w:jc w:val="left"/>
            </w:pPr>
            <w:r>
              <w:t xml:space="preserve">36,280.00 SDG</w:t>
            </w:r>
          </w:p>
        </w:tc>
      </w:tr>
      <w:tr>
        <w:tc>
          <w:tcPr/>
          <w:p>
            <w:pPr>
              <w:pStyle w:val="Compact"/>
              <w:jc w:val="left"/>
            </w:pPr>
            <w:r>
              <w:t xml:space="preserve">Service Fee (2%)</w:t>
            </w:r>
          </w:p>
        </w:tc>
        <w:tc>
          <w:tcPr/>
          <w:p>
            <w:pPr>
              <w:pStyle w:val="Compact"/>
              <w:jc w:val="left"/>
            </w:pPr>
            <w:r>
              <w:t xml:space="preserve">7,256.00 SDG</w:t>
            </w:r>
          </w:p>
        </w:tc>
      </w:tr>
      <w:tr>
        <w:tc>
          <w:tcPr/>
          <w:p>
            <w:pPr>
              <w:pStyle w:val="Compact"/>
              <w:jc w:val="left"/>
            </w:pPr>
            <w:r>
              <w:t xml:space="preserve">Grand Total Due</w:t>
            </w:r>
          </w:p>
        </w:tc>
        <w:tc>
          <w:tcPr/>
          <w:p>
            <w:pPr>
              <w:pStyle w:val="Compact"/>
              <w:jc w:val="left"/>
            </w:pPr>
            <w:r>
              <w:t xml:space="preserve">406,336.00 SDG</w:t>
            </w:r>
          </w:p>
        </w:tc>
      </w:tr>
    </w:tbl>
    <w:bookmarkStart w:id="24" w:name="invoice-notes-service-summary"/>
    <w:p>
      <w:pPr>
        <w:pStyle w:val="Heading3"/>
      </w:pPr>
      <w:r>
        <w:t xml:space="preserve">Invoice Notes &amp; Service Summary</w:t>
      </w:r>
    </w:p>
    <w:p>
      <w:pPr>
        <w:pStyle w:val="FirstParagraph"/>
      </w:pPr>
      <w:r>
        <w:t xml:space="preserve">This Invoice is issued by Nile Commercial Solutions Ltd. to formally document the professional Sales Executive services rendered to Al-Andalus Trading &amp; Distribution Co. during the period of April 2025 through May 2025. All services were executed in and around Sudan Khartoum in accordance with the master service agreement (Contract Ref: MSA-2025-0112) signed on 28 March 2025.</w:t>
      </w:r>
    </w:p>
    <w:p>
      <w:pPr>
        <w:pStyle w:val="BodyText"/>
      </w:pPr>
      <w:r>
        <w:t xml:space="preserve">The Sales Executive assigned to this engagement, Mr. Khalid Osman, operated under the direct supervision of the client's Procurement Manager and reported weekly to the project steering committee. All deliverables, including market development reports, negotiation summaries, training materials, and exhibition follow-up documentation, have been submitted and accepted in writing by the client as of 5 June 2025.</w:t>
      </w:r>
    </w:p>
    <w:p>
      <w:pPr>
        <w:pStyle w:val="BodyText"/>
      </w:pPr>
      <w:r>
        <w:t xml:space="preserve">Please note that this Invoice covers only the services listed above. Any additional Sales Executive hours, travel expenses to locations outside Khartoum city limits, or ad-hoc requests made after the service period will be invoiced separately. The client is requested to settle the full amount of this Invoice within thirty (30) calendar days of the issue date to avoid late-payment penalties as stipulated in the master agreement.</w:t>
      </w:r>
    </w:p>
    <w:bookmarkEnd w:id="24"/>
    <w:bookmarkStart w:id="25" w:name="terms-conditions"/>
    <w:p>
      <w:pPr>
        <w:pStyle w:val="Heading3"/>
      </w:pPr>
      <w:r>
        <w:t xml:space="preserve">Terms &amp; Conditions</w:t>
      </w:r>
    </w:p>
    <w:p>
      <w:pPr>
        <w:pStyle w:val="FirstParagraph"/>
      </w:pPr>
      <w:r>
        <w:t xml:space="preserve">1. Payment is due within 30 days of the Invoice date. Late payments shall attract a penalty of 1.5% per month or the maximum rate permitted under Sudanese commercial law, whichever is lower.</w:t>
      </w:r>
    </w:p>
    <w:p>
      <w:pPr>
        <w:pStyle w:val="BodyText"/>
      </w:pPr>
      <w:r>
        <w:t xml:space="preserve">2. All amounts are quoted in Sudanese Pounds (SDG). In the event of significant currency fluctuation, the parties agree to renegotiate rates for future Invoice cycles.</w:t>
      </w:r>
    </w:p>
    <w:p>
      <w:pPr>
        <w:pStyle w:val="BodyText"/>
      </w:pPr>
      <w:r>
        <w:t xml:space="preserve">3. This Invoice is valid for 90 days from the date of issue. After this period, the Invoice must be re-issued and the due date recalculated.</w:t>
      </w:r>
    </w:p>
    <w:p>
      <w:pPr>
        <w:pStyle w:val="BodyText"/>
      </w:pPr>
      <w:r>
        <w:t xml:space="preserve">4. Disputes arising from this Invoice or the underlying Sales Executive services shall be resolved through amicable negotiation in Khartoum, Sudan, in accordance with the dispute resolution clause of the master service agreement.</w:t>
      </w:r>
    </w:p>
    <w:p>
      <w:pPr>
        <w:pStyle w:val="BodyText"/>
      </w:pPr>
      <w:r>
        <w:t xml:space="preserve">5. The Sales Executive services described herein are subject to the confidentiality and non-disclosure provisions outlined in Annex C of the master agreement. All client data, trade secrets, and commercial information remain the exclusive property of Al-Andalus Trading &amp; Distribution Co.</w:t>
      </w:r>
    </w:p>
    <w:p>
      <w:pPr>
        <w:pStyle w:val="BodyText"/>
      </w:pPr>
      <w:r>
        <w:t xml:space="preserve">6. This Invoice constitutes a final and binding statement of charges for the services rendered. No verbal or informal agreements modify the terms stated herein.</w:t>
      </w:r>
    </w:p>
    <w:bookmarkEnd w:id="25"/>
    <w:p>
      <w:pPr>
        <w:pStyle w:val="BodyText"/>
      </w:pPr>
      <w:r>
        <w:rPr>
          <w:bCs/>
          <w:b/>
        </w:rPr>
        <w:t xml:space="preserve">Nile Commercial Solutions Ltd.</w:t>
      </w:r>
      <w:r>
        <w:t xml:space="preserve"> </w:t>
      </w:r>
      <w:r>
        <w:t xml:space="preserve">| Al-Muruj Business Center, Khartoum, Sudan</w:t>
      </w:r>
    </w:p>
    <w:p>
      <w:pPr>
        <w:pStyle w:val="BodyText"/>
      </w:pPr>
      <w:r>
        <w:t xml:space="preserve">Registration: SD-KRT-2019-04521 | VAT: SD-VAT-1129876 | Chamber of Commerce: KRT-2020-3341</w:t>
      </w:r>
    </w:p>
    <w:p>
      <w:pPr>
        <w:pStyle w:val="BodyText"/>
      </w:pPr>
      <w:r>
        <w:t xml:space="preserve">This Invoice was generated electronically and is valid without a physical signature. For queries, contact billing@nilecommercial.sd or call +249-183-456-789.</w:t>
      </w:r>
    </w:p>
    <w:p>
      <w:pPr>
        <w:pStyle w:val="BodyText"/>
      </w:pPr>
      <w:r>
        <w:t xml:space="preserve">© 2025 Nile Commercial Solutions Ltd. – All Rights Reserved. Invoice NCS-2025-00847 – Sales Executive Services –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Sudan Khartoum</dc:title>
  <dc:creator/>
  <dc:language>en</dc:language>
  <cp:keywords/>
  <dcterms:created xsi:type="dcterms:W3CDTF">2026-10-10T06:23:12Z</dcterms:created>
  <dcterms:modified xsi:type="dcterms:W3CDTF">2026-10-10T06:23:12Z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