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Sales</w:t>
      </w:r>
      <w:r>
        <w:t xml:space="preserve"> </w:t>
      </w:r>
      <w:r>
        <w:t xml:space="preserve">Executive</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apex-business-solutions-llc"/>
    <w:p>
      <w:pPr>
        <w:pStyle w:val="Heading1"/>
      </w:pPr>
      <w:r>
        <w:t xml:space="preserve">Apex Business Solutions LLC</w:t>
      </w:r>
    </w:p>
    <w:p>
      <w:pPr>
        <w:pStyle w:val="FirstParagraph"/>
      </w:pPr>
      <w:r>
        <w:t xml:space="preserve">1200 Biscayne Boulevard, Suite 450</w:t>
      </w:r>
    </w:p>
    <w:p>
      <w:pPr>
        <w:pStyle w:val="BodyText"/>
      </w:pPr>
      <w:r>
        <w:t xml:space="preserve">Miami, Florida 33132, United States Miami</w:t>
      </w:r>
    </w:p>
    <w:p>
      <w:pPr>
        <w:pStyle w:val="BodyText"/>
      </w:pPr>
      <w:r>
        <w:t xml:space="preserve">Phone: (305) 555-0142 | Email: billing@apexbizsolutions.com</w:t>
      </w:r>
    </w:p>
    <w:p>
      <w:pPr>
        <w:pStyle w:val="BodyText"/>
      </w:pPr>
      <w:r>
        <w:t xml:space="preserve">Tax ID: 82-4471903</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INV-2025-0487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May 1 – May 31, 2025</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Meridian Retail Group Inc.</w:t>
      </w:r>
    </w:p>
    <w:p>
      <w:pPr>
        <w:pStyle w:val="BodyText"/>
      </w:pPr>
      <w:r>
        <w:t xml:space="preserve">Attn: Mr. David Thornton, VP of Operations</w:t>
      </w:r>
    </w:p>
    <w:p>
      <w:pPr>
        <w:pStyle w:val="BodyText"/>
      </w:pPr>
      <w:r>
        <w:t xml:space="preserve">850 Brickell Avenue, Floor 22</w:t>
      </w:r>
    </w:p>
    <w:p>
      <w:pPr>
        <w:pStyle w:val="BodyText"/>
      </w:pPr>
      <w:r>
        <w:t xml:space="preserve">Miami, Florida 33131, United States Miami</w:t>
      </w:r>
    </w:p>
    <w:p>
      <w:pPr>
        <w:pStyle w:val="BodyText"/>
      </w:pPr>
      <w:r>
        <w:t xml:space="preserve">Phone: (305) 555-0298</w:t>
      </w:r>
    </w:p>
    <w:p>
      <w:pPr>
        <w:pStyle w:val="BodyText"/>
      </w:pPr>
      <w:r>
        <w:t xml:space="preserve">Email: d.thornton@meridianretail.com</w:t>
      </w:r>
    </w:p>
    <w:bookmarkEnd w:id="22"/>
    <w:bookmarkStart w:id="23" w:name="service-provider"/>
    <w:p>
      <w:pPr>
        <w:pStyle w:val="Heading3"/>
      </w:pPr>
      <w:r>
        <w:t xml:space="preserve">Service Provider</w:t>
      </w:r>
    </w:p>
    <w:p>
      <w:pPr>
        <w:pStyle w:val="FirstParagraph"/>
      </w:pPr>
      <w:r>
        <w:rPr>
          <w:bCs/>
          <w:b/>
        </w:rPr>
        <w:t xml:space="preserve">Sales Executive:</w:t>
      </w:r>
      <w:r>
        <w:t xml:space="preserve"> </w:t>
      </w:r>
      <w:r>
        <w:t xml:space="preserve">Ms. Angela Rivera</w:t>
      </w:r>
    </w:p>
    <w:p>
      <w:pPr>
        <w:pStyle w:val="BodyText"/>
      </w:pPr>
      <w:r>
        <w:t xml:space="preserve">Senior Sales Executive, Account Management</w:t>
      </w:r>
    </w:p>
    <w:p>
      <w:pPr>
        <w:pStyle w:val="BodyText"/>
      </w:pPr>
      <w:r>
        <w:t xml:space="preserve">Apex Business Solutions LLC</w:t>
      </w:r>
    </w:p>
    <w:p>
      <w:pPr>
        <w:pStyle w:val="BodyText"/>
      </w:pPr>
      <w:r>
        <w:t xml:space="preserve">Based in Miami, United States Miami</w:t>
      </w:r>
    </w:p>
    <w:p>
      <w:pPr>
        <w:pStyle w:val="BodyText"/>
      </w:pPr>
      <w:r>
        <w:t xml:space="preserve">License No.: FL-SE-2024-0091</w:t>
      </w:r>
    </w:p>
    <w:p>
      <w:pPr>
        <w:pStyle w:val="BodyText"/>
      </w:pPr>
      <w:r>
        <w:t xml:space="preserve">Direct: (305) 555-0167</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Sales Executive</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Strategic Sales Executive consultation for Q2 pipeline development and territory expansion in the South Florida market</w:t>
            </w:r>
          </w:p>
        </w:tc>
        <w:tc>
          <w:tcPr/>
          <w:p>
            <w:pPr>
              <w:pStyle w:val="Compact"/>
              <w:jc w:val="left"/>
            </w:pPr>
            <w:r>
              <w:t xml:space="preserve">Angela Rivera</w:t>
            </w:r>
          </w:p>
        </w:tc>
        <w:tc>
          <w:tcPr/>
          <w:p>
            <w:pPr>
              <w:pStyle w:val="Compact"/>
              <w:jc w:val="left"/>
            </w:pPr>
            <w:r>
              <w:t xml:space="preserve">12</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2</w:t>
            </w:r>
          </w:p>
        </w:tc>
        <w:tc>
          <w:tcPr/>
          <w:p>
            <w:pPr>
              <w:pStyle w:val="Compact"/>
              <w:jc w:val="left"/>
            </w:pPr>
            <w:r>
              <w:t xml:space="preserve">Sales Executive-led client acquisition campaigns targeting commercial real estate buyers in the United States Miami metropolitan area</w:t>
            </w:r>
          </w:p>
        </w:tc>
        <w:tc>
          <w:tcPr/>
          <w:p>
            <w:pPr>
              <w:pStyle w:val="Compact"/>
              <w:jc w:val="left"/>
            </w:pPr>
            <w:r>
              <w:t xml:space="preserve">Angela Rivera</w:t>
            </w:r>
          </w:p>
        </w:tc>
        <w:tc>
          <w:tcPr/>
          <w:p>
            <w:pPr>
              <w:pStyle w:val="Compact"/>
              <w:jc w:val="left"/>
            </w:pPr>
            <w:r>
              <w:t xml:space="preserve">16</w:t>
            </w:r>
          </w:p>
        </w:tc>
        <w:tc>
          <w:tcPr/>
          <w:p>
            <w:pPr>
              <w:pStyle w:val="Compact"/>
              <w:jc w:val="left"/>
            </w:pPr>
            <w:r>
              <w:t xml:space="preserve">$185.00</w:t>
            </w:r>
          </w:p>
        </w:tc>
        <w:tc>
          <w:tcPr/>
          <w:p>
            <w:pPr>
              <w:pStyle w:val="Compact"/>
              <w:jc w:val="left"/>
            </w:pPr>
            <w:r>
              <w:t xml:space="preserve">$2,960.00</w:t>
            </w:r>
          </w:p>
        </w:tc>
      </w:tr>
      <w:tr>
        <w:tc>
          <w:tcPr/>
          <w:p>
            <w:pPr>
              <w:pStyle w:val="Compact"/>
              <w:jc w:val="left"/>
            </w:pPr>
            <w:r>
              <w:t xml:space="preserve">3</w:t>
            </w:r>
          </w:p>
        </w:tc>
        <w:tc>
          <w:tcPr/>
          <w:p>
            <w:pPr>
              <w:pStyle w:val="Compact"/>
              <w:jc w:val="left"/>
            </w:pPr>
            <w:r>
              <w:t xml:space="preserve">On-site Sales Executive training sessions for in-house sales team at Meridian Retail Group office, Brickell, Miami</w:t>
            </w:r>
          </w:p>
        </w:tc>
        <w:tc>
          <w:tcPr/>
          <w:p>
            <w:pPr>
              <w:pStyle w:val="Compact"/>
              <w:jc w:val="left"/>
            </w:pPr>
            <w:r>
              <w:t xml:space="preserve">Angela Rivera</w:t>
            </w:r>
          </w:p>
        </w:tc>
        <w:tc>
          <w:tcPr/>
          <w:p>
            <w:pPr>
              <w:pStyle w:val="Compact"/>
              <w:jc w:val="left"/>
            </w:pPr>
            <w:r>
              <w:t xml:space="preserve">8</w:t>
            </w:r>
          </w:p>
        </w:tc>
        <w:tc>
          <w:tcPr/>
          <w:p>
            <w:pPr>
              <w:pStyle w:val="Compact"/>
              <w:jc w:val="left"/>
            </w:pPr>
            <w:r>
              <w:t xml:space="preserve">$210.00</w:t>
            </w:r>
          </w:p>
        </w:tc>
        <w:tc>
          <w:tcPr/>
          <w:p>
            <w:pPr>
              <w:pStyle w:val="Compact"/>
              <w:jc w:val="left"/>
            </w:pPr>
            <w:r>
              <w:t xml:space="preserve">$1,680.00</w:t>
            </w:r>
          </w:p>
        </w:tc>
      </w:tr>
      <w:tr>
        <w:tc>
          <w:tcPr/>
          <w:p>
            <w:pPr>
              <w:pStyle w:val="Compact"/>
              <w:jc w:val="left"/>
            </w:pPr>
            <w:r>
              <w:t xml:space="preserve">4</w:t>
            </w:r>
          </w:p>
        </w:tc>
        <w:tc>
          <w:tcPr/>
          <w:p>
            <w:pPr>
              <w:pStyle w:val="Compact"/>
              <w:jc w:val="left"/>
            </w:pPr>
            <w:r>
              <w:t xml:space="preserve">Monthly Sales Executive performance reporting and KPI analysis for the United States Miami regional division</w:t>
            </w:r>
          </w:p>
        </w:tc>
        <w:tc>
          <w:tcPr/>
          <w:p>
            <w:pPr>
              <w:pStyle w:val="Compact"/>
              <w:jc w:val="left"/>
            </w:pPr>
            <w:r>
              <w:t xml:space="preserve">Angela Rivera</w:t>
            </w:r>
          </w:p>
        </w:tc>
        <w:tc>
          <w:tcPr/>
          <w:p>
            <w:pPr>
              <w:pStyle w:val="Compact"/>
              <w:jc w:val="left"/>
            </w:pPr>
            <w:r>
              <w:t xml:space="preserve">6</w:t>
            </w:r>
          </w:p>
        </w:tc>
        <w:tc>
          <w:tcPr/>
          <w:p>
            <w:pPr>
              <w:pStyle w:val="Compact"/>
              <w:jc w:val="left"/>
            </w:pPr>
            <w:r>
              <w:t xml:space="preserve">$185.00</w:t>
            </w:r>
          </w:p>
        </w:tc>
        <w:tc>
          <w:tcPr/>
          <w:p>
            <w:pPr>
              <w:pStyle w:val="Compact"/>
              <w:jc w:val="left"/>
            </w:pPr>
            <w:r>
              <w:t xml:space="preserve">$1,110.00</w:t>
            </w:r>
          </w:p>
        </w:tc>
      </w:tr>
      <w:tr>
        <w:tc>
          <w:tcPr/>
          <w:p>
            <w:pPr>
              <w:pStyle w:val="Compact"/>
              <w:jc w:val="left"/>
            </w:pPr>
            <w:r>
              <w:t xml:space="preserve">5</w:t>
            </w:r>
          </w:p>
        </w:tc>
        <w:tc>
          <w:tcPr/>
          <w:p>
            <w:pPr>
              <w:pStyle w:val="Compact"/>
              <w:jc w:val="left"/>
            </w:pPr>
            <w:r>
              <w:t xml:space="preserve">Vendor negotiation support and contract review by designated Sales Executive for bulk procurement agreements</w:t>
            </w:r>
          </w:p>
        </w:tc>
        <w:tc>
          <w:tcPr/>
          <w:p>
            <w:pPr>
              <w:pStyle w:val="Compact"/>
              <w:jc w:val="left"/>
            </w:pPr>
            <w:r>
              <w:t xml:space="preserve">Angela Rivera</w:t>
            </w:r>
          </w:p>
        </w:tc>
        <w:tc>
          <w:tcPr/>
          <w:p>
            <w:pPr>
              <w:pStyle w:val="Compact"/>
              <w:jc w:val="left"/>
            </w:pPr>
            <w:r>
              <w:t xml:space="preserve">10</w:t>
            </w:r>
          </w:p>
        </w:tc>
        <w:tc>
          <w:tcPr/>
          <w:p>
            <w:pPr>
              <w:pStyle w:val="Compact"/>
              <w:jc w:val="left"/>
            </w:pPr>
            <w:r>
              <w:t xml:space="preserve">$195.00</w:t>
            </w:r>
          </w:p>
        </w:tc>
        <w:tc>
          <w:tcPr/>
          <w:p>
            <w:pPr>
              <w:pStyle w:val="Compact"/>
              <w:jc w:val="left"/>
            </w:pPr>
            <w:r>
              <w:t xml:space="preserve">$1,950.00</w:t>
            </w:r>
          </w:p>
        </w:tc>
      </w:tr>
      <w:tr>
        <w:tc>
          <w:tcPr/>
          <w:p>
            <w:pPr>
              <w:pStyle w:val="Compact"/>
              <w:jc w:val="left"/>
            </w:pPr>
            <w:r>
              <w:t xml:space="preserve">6</w:t>
            </w:r>
          </w:p>
        </w:tc>
        <w:tc>
          <w:tcPr/>
          <w:p>
            <w:pPr>
              <w:pStyle w:val="Compact"/>
              <w:jc w:val="left"/>
            </w:pPr>
            <w:r>
              <w:t xml:space="preserve">Travel and transportation expenses incurred by Sales Executive for client meetings across Miami-Dade County, United States Miami</w:t>
            </w:r>
          </w:p>
        </w:tc>
        <w:tc>
          <w:tcPr/>
          <w:p>
            <w:pPr>
              <w:pStyle w:val="Compact"/>
              <w:jc w:val="left"/>
            </w:pPr>
            <w:r>
              <w:t xml:space="preserve">Angela Rivera</w:t>
            </w:r>
          </w:p>
        </w:tc>
        <w:tc>
          <w:tcPr/>
          <w:p>
            <w:pPr>
              <w:pStyle w:val="Compact"/>
              <w:jc w:val="left"/>
            </w:pPr>
            <w:r>
              <w:t xml:space="preserve">—</w:t>
            </w:r>
          </w:p>
        </w:tc>
        <w:tc>
          <w:tcPr/>
          <w:p>
            <w:pPr>
              <w:pStyle w:val="Compact"/>
              <w:jc w:val="left"/>
            </w:pPr>
            <w:r>
              <w:t xml:space="preserve">—</w:t>
            </w:r>
          </w:p>
        </w:tc>
        <w:tc>
          <w:tcPr/>
          <w:p>
            <w:pPr>
              <w:pStyle w:val="Compact"/>
              <w:jc w:val="left"/>
            </w:pPr>
            <w:r>
              <w:t xml:space="preserve">$485.00</w:t>
            </w:r>
          </w:p>
        </w:tc>
      </w:tr>
    </w:tbl>
    <w:p>
      <w:pPr>
        <w:pStyle w:val="BodyText"/>
      </w:pPr>
      <w:r>
        <w:t xml:space="preserve">Subtotal:</w:t>
      </w:r>
      <w:r>
        <w:t xml:space="preserve">$10,405.00</w:t>
      </w:r>
    </w:p>
    <w:p>
      <w:pPr>
        <w:pStyle w:val="BodyText"/>
      </w:pPr>
      <w:r>
        <w:t xml:space="preserve">Florida State Sales Tax (7.0%):</w:t>
      </w:r>
      <w:r>
        <w:t xml:space="preserve">$728.35</w:t>
      </w:r>
    </w:p>
    <w:p>
      <w:pPr>
        <w:pStyle w:val="BodyText"/>
      </w:pPr>
      <w:r>
        <w:t xml:space="preserve">Miami-Dade County Surcharge (1.0%):</w:t>
      </w:r>
      <w:r>
        <w:t xml:space="preserve">$104.05</w:t>
      </w:r>
    </w:p>
    <w:p>
      <w:pPr>
        <w:pStyle w:val="BodyText"/>
      </w:pPr>
      <w:r>
        <w:t xml:space="preserve">Discount (Early Payment 2%):</w:t>
      </w:r>
      <w:r>
        <w:t xml:space="preserve">-$208.10</w:t>
      </w:r>
    </w:p>
    <w:p>
      <w:pPr>
        <w:pStyle w:val="BodyText"/>
      </w:pPr>
      <w:r>
        <w:t xml:space="preserve">Grand Total Due:</w:t>
      </w:r>
      <w:r>
        <w:t xml:space="preserve">$11,029.30</w:t>
      </w:r>
    </w:p>
    <w:bookmarkStart w:id="24" w:name="invoice-notes-payment-instructions"/>
    <w:p>
      <w:pPr>
        <w:pStyle w:val="Heading3"/>
      </w:pPr>
      <w:r>
        <w:t xml:space="preserve">Invoice Notes &amp; Payment Instructions</w:t>
      </w:r>
    </w:p>
    <w:p>
      <w:pPr>
        <w:pStyle w:val="FirstParagraph"/>
      </w:pPr>
      <w:r>
        <w:t xml:space="preserve">This Invoice (INV-2025-0487) is issued by Apex Business Solutions LLC for professional Sales Executive services rendered during the month of May 2025. All services were performed by Ms. Angela Rivera, Senior Sales Executive, operating within the United States Miami metropolitan area. The Sales Executive dedicated a total of 52 billable hours to your account, including on-site visits to your Brickell office and remote consultations.</w:t>
      </w:r>
    </w:p>
    <w:p>
      <w:pPr>
        <w:pStyle w:val="BodyText"/>
      </w:pPr>
      <w:r>
        <w:rPr>
          <w:bCs/>
          <w:b/>
        </w:rPr>
        <w:t xml:space="preserve">Payment Method:</w:t>
      </w:r>
      <w:r>
        <w:t xml:space="preserve"> </w:t>
      </w:r>
      <w:r>
        <w:t xml:space="preserve">Wire transfer to Apex Business Solutions LLC, Bank of America, Account No. 4471-8829-003, Routing No. 026009593, SWIFT: BOFAUS3N. Please reference Invoice Number INV-2025-0487 in your payment memo.</w:t>
      </w:r>
    </w:p>
    <w:p>
      <w:pPr>
        <w:pStyle w:val="BodyText"/>
      </w:pPr>
      <w:r>
        <w:rPr>
          <w:bCs/>
          <w:b/>
        </w:rPr>
        <w:t xml:space="preserve">Important:</w:t>
      </w:r>
      <w:r>
        <w:t xml:space="preserve"> </w:t>
      </w:r>
      <w:r>
        <w:t xml:space="preserve">This Invoice is valid for 30 days from the date of issue. Payment is due no later than July 15, 2025. A late payment fee of 1.5% per month will be applied to any outstanding balance after the due date. This Invoice is subject to the terms and conditions outlined below and applicable Florida state and United States Miami municipal regulations governing professional services billing.</w:t>
      </w:r>
    </w:p>
    <w:bookmarkEnd w:id="24"/>
    <w:bookmarkStart w:id="25" w:name="terms-and-conditions"/>
    <w:p>
      <w:pPr>
        <w:pStyle w:val="Heading3"/>
      </w:pPr>
      <w:r>
        <w:t xml:space="preserve">Terms and Conditions</w:t>
      </w:r>
    </w:p>
    <w:p>
      <w:pPr>
        <w:numPr>
          <w:ilvl w:val="0"/>
          <w:numId w:val="1001"/>
        </w:numPr>
        <w:pStyle w:val="Compact"/>
      </w:pPr>
      <w:r>
        <w:t xml:space="preserve">This Invoice constitutes a formal request for payment for Sales Executive professional services as described in the line items above. All services were rendered in compliance with Florida Department of Business and Professional Regulation standards.</w:t>
      </w:r>
    </w:p>
    <w:p>
      <w:pPr>
        <w:numPr>
          <w:ilvl w:val="0"/>
          <w:numId w:val="1001"/>
        </w:numPr>
        <w:pStyle w:val="Compact"/>
      </w:pPr>
      <w:r>
        <w:t xml:space="preserve">The Sales Executive services listed in this Invoice are non-refundable once the service period has commenced. Any cancellations must be made at least 48 hours in advance to avoid charges.</w:t>
      </w:r>
    </w:p>
    <w:p>
      <w:pPr>
        <w:numPr>
          <w:ilvl w:val="0"/>
          <w:numId w:val="1001"/>
        </w:numPr>
        <w:pStyle w:val="Compact"/>
      </w:pPr>
      <w:r>
        <w:t xml:space="preserve">Apex Business Solutions LLC is a registered entity in the State of Florida, United States Miami, and is fully licensed to provide Sales Executive consulting and account management services within the United States.</w:t>
      </w:r>
    </w:p>
    <w:p>
      <w:pPr>
        <w:numPr>
          <w:ilvl w:val="0"/>
          <w:numId w:val="1001"/>
        </w:numPr>
        <w:pStyle w:val="Compact"/>
      </w:pPr>
      <w:r>
        <w:t xml:space="preserve">By accepting this Invoice, the client acknowledges that all Sales Executive work products, reports, and strategic documents generated during the service period remain the intellectual property of Apex Business Solutions LLC unless otherwise stated in a separate written agreement.</w:t>
      </w:r>
    </w:p>
    <w:p>
      <w:pPr>
        <w:numPr>
          <w:ilvl w:val="0"/>
          <w:numId w:val="1001"/>
        </w:numPr>
        <w:pStyle w:val="Compact"/>
      </w:pPr>
      <w:r>
        <w:t xml:space="preserve">Disputes arising from this Invoice shall be resolved through mediation in Miami-Dade County, Florida, United States Miami, in accordance with Florida state law. If mediation fails, binding arbitration shall take place in the United States Miami jurisdiction.</w:t>
      </w:r>
    </w:p>
    <w:p>
      <w:pPr>
        <w:numPr>
          <w:ilvl w:val="0"/>
          <w:numId w:val="1001"/>
        </w:numPr>
        <w:pStyle w:val="Compact"/>
      </w:pPr>
      <w:r>
        <w:t xml:space="preserve">This Invoice does not constitute a warranty or guarantee of specific sales outcomes. The Sales Executive provides best-effort professional services based on industry standards and the agreed-upon scope of work.</w:t>
      </w:r>
    </w:p>
    <w:p>
      <w:pPr>
        <w:numPr>
          <w:ilvl w:val="0"/>
          <w:numId w:val="1001"/>
        </w:numPr>
        <w:pStyle w:val="Compact"/>
      </w:pPr>
      <w:r>
        <w:t xml:space="preserve">Tax calculations on this Invoice reflect the current Florida state sales tax rate of 7.0% and the Miami-Dade County surtax of 1.0%, applicable to professional services in the United States Miami area as of June 2025.</w:t>
      </w:r>
    </w:p>
    <w:p>
      <w:pPr>
        <w:numPr>
          <w:ilvl w:val="0"/>
          <w:numId w:val="1001"/>
        </w:numPr>
        <w:pStyle w:val="Compact"/>
      </w:pPr>
      <w:r>
        <w:t xml:space="preserve">For questions regarding this Invoice or the Sales Executive services rendered, please contact our billing department at billing@apexbizsolutions.com or call (305) 555-0142 during business hours, Monday through Friday, 9:00 AM to 6:00 PM Eastern Time.</w:t>
      </w:r>
    </w:p>
    <w:bookmarkEnd w:id="25"/>
    <w:p>
      <w:pPr>
        <w:pStyle w:val="FirstParagraph"/>
      </w:pPr>
      <w:r>
        <w:t xml:space="preserve">Apex Business Solutions LLC | 1200 Biscayne Boulevard, Suite 450, Miami, FL 33132, United States Miami</w:t>
      </w:r>
    </w:p>
    <w:p>
      <w:pPr>
        <w:pStyle w:val="BodyText"/>
      </w:pPr>
      <w:r>
        <w:t xml:space="preserve">This Invoice was generated electronically on June 15, 2025. No physical signature is required. This document serves as a legally binding Invoice under Florida Statutes Chapter 668.</w:t>
      </w:r>
    </w:p>
    <w:p>
      <w:pPr>
        <w:pStyle w:val="BodyText"/>
      </w:pPr>
      <w:r>
        <w:t xml:space="preserve">Page 1 of 1 | Invoice INV-2025-0487 | Sales Executive Services | United States Miami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Sales Executive Services - United States Miami</dc:title>
  <dc:creator/>
  <dc:language>en</dc:language>
  <cp:keywords/>
  <dcterms:created xsi:type="dcterms:W3CDTF">2026-10-10T13:53:01Z</dcterms:created>
  <dcterms:modified xsi:type="dcterms:W3CDTF">2026-10-10T13:53:01Z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