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bay-area-talent-solutions-llc"/>
    <w:p>
      <w:pPr>
        <w:pStyle w:val="Heading1"/>
      </w:pPr>
      <w:r>
        <w:t xml:space="preserve">Bay Area Talent Solutions LLC</w:t>
      </w:r>
    </w:p>
    <w:p>
      <w:pPr>
        <w:pStyle w:val="FirstParagraph"/>
      </w:pPr>
      <w:r>
        <w:t xml:space="preserve">1200 Market Street, Suite 4500</w:t>
      </w:r>
    </w:p>
    <w:p>
      <w:pPr>
        <w:pStyle w:val="BodyText"/>
      </w:pPr>
      <w:r>
        <w:t xml:space="preserve">San Francisco, California 94102</w:t>
      </w:r>
    </w:p>
    <w:p>
      <w:pPr>
        <w:pStyle w:val="BodyText"/>
      </w:pPr>
      <w:r>
        <w:t xml:space="preserve">United States</w:t>
      </w:r>
    </w:p>
    <w:p>
      <w:pPr>
        <w:pStyle w:val="BodyText"/>
      </w:pPr>
      <w:r>
        <w:t xml:space="preserve">Tel: (415) 555-0198 | Email: billing@bayareatalent.com</w:t>
      </w:r>
    </w:p>
    <w:p>
      <w:pPr>
        <w:pStyle w:val="BodyText"/>
      </w:pPr>
      <w:r>
        <w:t xml:space="preserve">CA Seller's Permit: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INV-2025-SF-00472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2025 – May 31, 2025</w:t>
      </w:r>
    </w:p>
    <w:p>
      <w:pPr>
        <w:pStyle w:val="BodyText"/>
      </w:pPr>
      <w:r>
        <w:t xml:space="preserve">DUE IN 30 DAYS</w:t>
      </w:r>
    </w:p>
    <w:bookmarkEnd w:id="21"/>
    <w:bookmarkStart w:id="22" w:name="bill-to"/>
    <w:p>
      <w:pPr>
        <w:pStyle w:val="Heading3"/>
      </w:pPr>
      <w:r>
        <w:t xml:space="preserve">Bill To</w:t>
      </w:r>
    </w:p>
    <w:p>
      <w:pPr>
        <w:pStyle w:val="FirstParagraph"/>
      </w:pPr>
      <w:r>
        <w:rPr>
          <w:bCs/>
          <w:b/>
        </w:rPr>
        <w:t xml:space="preserve">Golden Gate Ventures Inc.</w:t>
      </w:r>
    </w:p>
    <w:p>
      <w:pPr>
        <w:pStyle w:val="BodyText"/>
      </w:pPr>
      <w:r>
        <w:t xml:space="preserve">Attn: Mr. David Chen, Chief Operating Officer</w:t>
      </w:r>
    </w:p>
    <w:p>
      <w:pPr>
        <w:pStyle w:val="BodyText"/>
      </w:pPr>
      <w:r>
        <w:t xml:space="preserve">2200 California Street, Floor 18</w:t>
      </w:r>
    </w:p>
    <w:p>
      <w:pPr>
        <w:pStyle w:val="BodyText"/>
      </w:pPr>
      <w:r>
        <w:t xml:space="preserve">San Francisco, California 94115</w:t>
      </w:r>
    </w:p>
    <w:p>
      <w:pPr>
        <w:pStyle w:val="BodyText"/>
      </w:pPr>
      <w:r>
        <w:t xml:space="preserve">United States</w:t>
      </w:r>
    </w:p>
    <w:p>
      <w:pPr>
        <w:pStyle w:val="BodyText"/>
      </w:pPr>
      <w:r>
        <w:t xml:space="preserve">Tax ID / EIN: 94-XXXXXXX</w:t>
      </w:r>
    </w:p>
    <w:bookmarkEnd w:id="22"/>
    <w:bookmarkStart w:id="23" w:name="service-provider"/>
    <w:p>
      <w:pPr>
        <w:pStyle w:val="Heading3"/>
      </w:pPr>
      <w:r>
        <w:t xml:space="preserve">Service Provider</w:t>
      </w:r>
    </w:p>
    <w:p>
      <w:pPr>
        <w:pStyle w:val="FirstParagraph"/>
      </w:pPr>
      <w:r>
        <w:rPr>
          <w:bCs/>
          <w:b/>
        </w:rPr>
        <w:t xml:space="preserve">Bay Area Talent Solutions LLC</w:t>
      </w:r>
    </w:p>
    <w:p>
      <w:pPr>
        <w:pStyle w:val="BodyText"/>
      </w:pPr>
      <w:r>
        <w:t xml:space="preserve">Attn: Ms. Angela Torres, Account Manager</w:t>
      </w:r>
    </w:p>
    <w:p>
      <w:pPr>
        <w:pStyle w:val="BodyText"/>
      </w:pPr>
      <w:r>
        <w:t xml:space="preserve">1200 Market Street, Suite 4500</w:t>
      </w:r>
    </w:p>
    <w:p>
      <w:pPr>
        <w:pStyle w:val="BodyText"/>
      </w:pPr>
      <w:r>
        <w:t xml:space="preserve">San Francisco, California 94102</w:t>
      </w:r>
    </w:p>
    <w:p>
      <w:pPr>
        <w:pStyle w:val="BodyText"/>
      </w:pPr>
      <w:r>
        <w:t xml:space="preserve">United States</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Sales Executive – Strategic Account Development</w:t>
            </w:r>
            <w:r>
              <w:br/>
            </w:r>
            <w:r>
              <w:t xml:space="preserve">Full-time dedicated Sales Executive engagement for enterprise client acquisition in the San Francisco Bay Area technology sector. Includes prospecting, pipeline management, and closing of high-value B2B contracts.</w:t>
            </w:r>
          </w:p>
        </w:tc>
        <w:tc>
          <w:tcPr/>
          <w:p>
            <w:pPr>
              <w:pStyle w:val="Compact"/>
              <w:jc w:val="left"/>
            </w:pPr>
            <w:r>
              <w:t xml:space="preserve">$125.00/hr</w:t>
            </w:r>
          </w:p>
        </w:tc>
        <w:tc>
          <w:tcPr/>
          <w:p>
            <w:pPr>
              <w:pStyle w:val="Compact"/>
              <w:jc w:val="left"/>
            </w:pPr>
            <w:r>
              <w:t xml:space="preserve">160</w:t>
            </w:r>
          </w:p>
        </w:tc>
        <w:tc>
          <w:tcPr/>
          <w:p>
            <w:pPr>
              <w:pStyle w:val="Compact"/>
              <w:jc w:val="left"/>
            </w:pPr>
            <w:r>
              <w:t xml:space="preserve">1</w:t>
            </w:r>
          </w:p>
        </w:tc>
        <w:tc>
          <w:tcPr/>
          <w:p>
            <w:pPr>
              <w:pStyle w:val="Compact"/>
              <w:jc w:val="left"/>
            </w:pPr>
            <w:r>
              <w:t xml:space="preserve">$20,000.00</w:t>
            </w:r>
          </w:p>
        </w:tc>
      </w:tr>
      <w:tr>
        <w:tc>
          <w:tcPr/>
          <w:p>
            <w:pPr>
              <w:pStyle w:val="Compact"/>
              <w:jc w:val="left"/>
            </w:pPr>
            <w:r>
              <w:t xml:space="preserve">2</w:t>
            </w:r>
          </w:p>
        </w:tc>
        <w:tc>
          <w:tcPr/>
          <w:p>
            <w:pPr>
              <w:pStyle w:val="Compact"/>
              <w:jc w:val="left"/>
            </w:pPr>
            <w:r>
              <w:rPr>
                <w:bCs/>
                <w:b/>
              </w:rPr>
              <w:t xml:space="preserve">Sales Executive – Market Research &amp; Competitive Analysis</w:t>
            </w:r>
            <w:r>
              <w:br/>
            </w:r>
            <w:r>
              <w:t xml:space="preserve">Comprehensive market intelligence gathering and competitive positioning reports prepared by the assigned Sales Executive for the United States San Francisco metropolitan region. Delivered as bi-weekly executive briefings.</w:t>
            </w:r>
          </w:p>
        </w:tc>
        <w:tc>
          <w:tcPr/>
          <w:p>
            <w:pPr>
              <w:pStyle w:val="Compact"/>
              <w:jc w:val="left"/>
            </w:pPr>
            <w:r>
              <w:t xml:space="preserve">$95.00/hr</w:t>
            </w:r>
          </w:p>
        </w:tc>
        <w:tc>
          <w:tcPr/>
          <w:p>
            <w:pPr>
              <w:pStyle w:val="Compact"/>
              <w:jc w:val="left"/>
            </w:pPr>
            <w:r>
              <w:t xml:space="preserve">40</w:t>
            </w:r>
          </w:p>
        </w:tc>
        <w:tc>
          <w:tcPr/>
          <w:p>
            <w:pPr>
              <w:pStyle w:val="Compact"/>
              <w:jc w:val="left"/>
            </w:pPr>
            <w:r>
              <w:t xml:space="preserve">1</w:t>
            </w:r>
          </w:p>
        </w:tc>
        <w:tc>
          <w:tcPr/>
          <w:p>
            <w:pPr>
              <w:pStyle w:val="Compact"/>
              <w:jc w:val="left"/>
            </w:pPr>
            <w:r>
              <w:t xml:space="preserve">$3,800.00</w:t>
            </w:r>
          </w:p>
        </w:tc>
      </w:tr>
      <w:tr>
        <w:tc>
          <w:tcPr/>
          <w:p>
            <w:pPr>
              <w:pStyle w:val="Compact"/>
              <w:jc w:val="left"/>
            </w:pPr>
            <w:r>
              <w:t xml:space="preserve">3</w:t>
            </w:r>
          </w:p>
        </w:tc>
        <w:tc>
          <w:tcPr/>
          <w:p>
            <w:pPr>
              <w:pStyle w:val="Compact"/>
              <w:jc w:val="left"/>
            </w:pPr>
            <w:r>
              <w:rPr>
                <w:bCs/>
                <w:b/>
              </w:rPr>
              <w:t xml:space="preserve">Sales Executive – Client Relationship Management &amp; Retention</w:t>
            </w:r>
            <w:r>
              <w:br/>
            </w:r>
            <w:r>
              <w:t xml:space="preserve">Ongoing account management, quarterly business reviews, and customer satisfaction initiatives executed by the Sales Executive to ensure long-term client retention and upsell opportunities within the San Francisco market.</w:t>
            </w:r>
          </w:p>
        </w:tc>
        <w:tc>
          <w:tcPr/>
          <w:p>
            <w:pPr>
              <w:pStyle w:val="Compact"/>
              <w:jc w:val="left"/>
            </w:pPr>
            <w:r>
              <w:t xml:space="preserve">$110.00/hr</w:t>
            </w:r>
          </w:p>
        </w:tc>
        <w:tc>
          <w:tcPr/>
          <w:p>
            <w:pPr>
              <w:pStyle w:val="Compact"/>
              <w:jc w:val="left"/>
            </w:pPr>
            <w:r>
              <w:t xml:space="preserve">60</w:t>
            </w:r>
          </w:p>
        </w:tc>
        <w:tc>
          <w:tcPr/>
          <w:p>
            <w:pPr>
              <w:pStyle w:val="Compact"/>
              <w:jc w:val="left"/>
            </w:pPr>
            <w:r>
              <w:t xml:space="preserve">1</w:t>
            </w:r>
          </w:p>
        </w:tc>
        <w:tc>
          <w:tcPr/>
          <w:p>
            <w:pPr>
              <w:pStyle w:val="Compact"/>
              <w:jc w:val="left"/>
            </w:pPr>
            <w:r>
              <w:t xml:space="preserve">$6,600.00</w:t>
            </w:r>
          </w:p>
        </w:tc>
      </w:tr>
      <w:tr>
        <w:tc>
          <w:tcPr/>
          <w:p>
            <w:pPr>
              <w:pStyle w:val="Compact"/>
              <w:jc w:val="left"/>
            </w:pPr>
            <w:r>
              <w:t xml:space="preserve">4</w:t>
            </w:r>
          </w:p>
        </w:tc>
        <w:tc>
          <w:tcPr/>
          <w:p>
            <w:pPr>
              <w:pStyle w:val="Compact"/>
              <w:jc w:val="left"/>
            </w:pPr>
            <w:r>
              <w:rPr>
                <w:bCs/>
                <w:b/>
              </w:rPr>
              <w:t xml:space="preserve">Sales Executive – Trade Show &amp; Networking Event Representation</w:t>
            </w:r>
            <w:r>
              <w:br/>
            </w:r>
            <w:r>
              <w:t xml:space="preserve">On-site representation at the San Francisco Tech Summit and two additional industry networking events. The Sales Executive handled lead generation, booth management, and post-event follow-up scheduling.</w:t>
            </w:r>
          </w:p>
        </w:tc>
        <w:tc>
          <w:tcPr/>
          <w:p>
            <w:pPr>
              <w:pStyle w:val="Compact"/>
              <w:jc w:val="left"/>
            </w:pPr>
            <w:r>
              <w:t xml:space="preserve">$150.00/day</w:t>
            </w:r>
          </w:p>
        </w:tc>
        <w:tc>
          <w:tcPr/>
          <w:p>
            <w:pPr>
              <w:pStyle w:val="Compact"/>
              <w:jc w:val="left"/>
            </w:pPr>
            <w:r>
              <w:t xml:space="preserve">—</w:t>
            </w:r>
          </w:p>
        </w:tc>
        <w:tc>
          <w:tcPr/>
          <w:p>
            <w:pPr>
              <w:pStyle w:val="Compact"/>
              <w:jc w:val="left"/>
            </w:pPr>
            <w:r>
              <w:t xml:space="preserve">4</w:t>
            </w:r>
          </w:p>
        </w:tc>
        <w:tc>
          <w:tcPr/>
          <w:p>
            <w:pPr>
              <w:pStyle w:val="Compact"/>
              <w:jc w:val="left"/>
            </w:pPr>
            <w:r>
              <w:t xml:space="preserve">$6,000.00</w:t>
            </w:r>
          </w:p>
        </w:tc>
      </w:tr>
      <w:tr>
        <w:tc>
          <w:tcPr/>
          <w:p>
            <w:pPr>
              <w:pStyle w:val="Compact"/>
              <w:jc w:val="left"/>
            </w:pPr>
            <w:r>
              <w:t xml:space="preserve">5</w:t>
            </w:r>
          </w:p>
        </w:tc>
        <w:tc>
          <w:tcPr/>
          <w:p>
            <w:pPr>
              <w:pStyle w:val="Compact"/>
              <w:jc w:val="left"/>
            </w:pPr>
            <w:r>
              <w:rPr>
                <w:bCs/>
                <w:b/>
              </w:rPr>
              <w:t xml:space="preserve">Sales Executive – CRM Implementation &amp; Training</w:t>
            </w:r>
            <w:r>
              <w:br/>
            </w:r>
            <w:r>
              <w:t xml:space="preserve">Deployment and team training for Salesforce CRM platform tailored to the Sales Executive's workflow. Includes data migration, custom pipeline configuration, and a two-day on-site training session in San Francisco.</w:t>
            </w:r>
          </w:p>
        </w:tc>
        <w:tc>
          <w:tcPr/>
          <w:p>
            <w:pPr>
              <w:pStyle w:val="Compact"/>
              <w:jc w:val="left"/>
            </w:pPr>
            <w:r>
              <w:t xml:space="preserve">$1,200.00</w:t>
            </w:r>
          </w:p>
        </w:tc>
        <w:tc>
          <w:tcPr/>
          <w:p>
            <w:pPr>
              <w:pStyle w:val="Compact"/>
              <w:jc w:val="left"/>
            </w:pPr>
            <w:r>
              <w:t xml:space="preserve">—</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6</w:t>
            </w:r>
          </w:p>
        </w:tc>
        <w:tc>
          <w:tcPr/>
          <w:p>
            <w:pPr>
              <w:pStyle w:val="Compact"/>
              <w:jc w:val="left"/>
            </w:pPr>
            <w:r>
              <w:rPr>
                <w:bCs/>
                <w:b/>
              </w:rPr>
              <w:t xml:space="preserve">Sales Executive – Monthly Performance Reporting</w:t>
            </w:r>
            <w:r>
              <w:br/>
            </w:r>
            <w:r>
              <w:t xml:space="preserve">Preparation and delivery of the monthly KPI dashboard, revenue forecast, and strategic recommendations report. This Invoice line item covers the compilation, analysis, and presentation of all Sales Executive performance metrics for the billing period.</w:t>
            </w:r>
          </w:p>
        </w:tc>
        <w:tc>
          <w:tcPr/>
          <w:p>
            <w:pPr>
              <w:pStyle w:val="Compact"/>
              <w:jc w:val="left"/>
            </w:pPr>
            <w:r>
              <w:t xml:space="preserve">$500.00</w:t>
            </w:r>
          </w:p>
        </w:tc>
        <w:tc>
          <w:tcPr/>
          <w:p>
            <w:pPr>
              <w:pStyle w:val="Compact"/>
              <w:jc w:val="left"/>
            </w:pPr>
            <w:r>
              <w:t xml:space="preserve">—</w:t>
            </w:r>
          </w:p>
        </w:tc>
        <w:tc>
          <w:tcPr/>
          <w:p>
            <w:pPr>
              <w:pStyle w:val="Compact"/>
              <w:jc w:val="left"/>
            </w:pPr>
            <w:r>
              <w:t xml:space="preserve">1</w:t>
            </w:r>
          </w:p>
        </w:tc>
        <w:tc>
          <w:tcPr/>
          <w:p>
            <w:pPr>
              <w:pStyle w:val="Compact"/>
              <w:jc w:val="left"/>
            </w:pPr>
            <w:r>
              <w:t xml:space="preserve">$500.00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$38,100.00</w:t>
            </w:r>
          </w:p>
        </w:tc>
      </w:tr>
      <w:tr>
        <w:tc>
          <w:tcPr/>
          <w:p>
            <w:pPr>
              <w:pStyle w:val="Compact"/>
              <w:jc w:val="left"/>
            </w:pPr>
            <w:r>
              <w:t xml:space="preserve">Discount (Early Payment – 2%)</w:t>
            </w:r>
          </w:p>
        </w:tc>
        <w:tc>
          <w:tcPr/>
          <w:p>
            <w:pPr>
              <w:pStyle w:val="Compact"/>
              <w:jc w:val="left"/>
            </w:pPr>
            <w:r>
              <w:t xml:space="preserve">-$762.00</w:t>
            </w:r>
          </w:p>
        </w:tc>
      </w:tr>
      <w:tr>
        <w:tc>
          <w:tcPr/>
          <w:p>
            <w:pPr>
              <w:pStyle w:val="Compact"/>
              <w:jc w:val="left"/>
            </w:pPr>
            <w:r>
              <w:t xml:space="preserve">California State Sales Tax (7.25%)</w:t>
            </w:r>
          </w:p>
        </w:tc>
        <w:tc>
          <w:tcPr/>
          <w:p>
            <w:pPr>
              <w:pStyle w:val="Compact"/>
              <w:jc w:val="left"/>
            </w:pPr>
            <w:r>
              <w:t xml:space="preserve">$2,693.48</w:t>
            </w:r>
          </w:p>
        </w:tc>
      </w:tr>
      <w:tr>
        <w:tc>
          <w:tcPr/>
          <w:p>
            <w:pPr>
              <w:pStyle w:val="Compact"/>
              <w:jc w:val="left"/>
            </w:pPr>
            <w:r>
              <w:t xml:space="preserve">San Francisco City Tax (0.3%)</w:t>
            </w:r>
          </w:p>
        </w:tc>
        <w:tc>
          <w:tcPr/>
          <w:p>
            <w:pPr>
              <w:pStyle w:val="Compact"/>
              <w:jc w:val="left"/>
            </w:pPr>
            <w:r>
              <w:t xml:space="preserve">$114.30</w:t>
            </w:r>
          </w:p>
        </w:tc>
      </w:tr>
      <w:tr>
        <w:tc>
          <w:tcPr/>
          <w:p>
            <w:pPr>
              <w:pStyle w:val="Compact"/>
              <w:jc w:val="left"/>
            </w:pPr>
            <w:r>
              <w:t xml:space="preserve">Grand Total Due</w:t>
            </w:r>
          </w:p>
        </w:tc>
        <w:tc>
          <w:tcPr/>
          <w:p>
            <w:pPr>
              <w:pStyle w:val="Compact"/>
              <w:jc w:val="left"/>
            </w:pPr>
            <w:r>
              <w:t xml:space="preserve">$40,145.78</w:t>
            </w:r>
          </w:p>
        </w:tc>
      </w:tr>
    </w:tbl>
    <w:bookmarkStart w:id="24" w:name="payment-instructions"/>
    <w:p>
      <w:pPr>
        <w:pStyle w:val="Heading3"/>
      </w:pPr>
      <w:r>
        <w:t xml:space="preserve">Payment Instructions</w:t>
      </w:r>
    </w:p>
    <w:p>
      <w:pPr>
        <w:pStyle w:val="FirstParagraph"/>
      </w:pPr>
      <w:r>
        <w:t xml:space="preserve">This Invoice is payable within thirty (30) calendar days of the Invoice date, no later than</w:t>
      </w:r>
      <w:r>
        <w:t xml:space="preserve"> </w:t>
      </w:r>
      <w:r>
        <w:rPr>
          <w:bCs/>
          <w:b/>
        </w:rPr>
        <w:t xml:space="preserve">July 15, 2025</w:t>
      </w:r>
      <w:r>
        <w:t xml:space="preserve">. Please reference Invoice Number</w:t>
      </w:r>
      <w:r>
        <w:t xml:space="preserve"> </w:t>
      </w:r>
      <w:r>
        <w:rPr>
          <w:bCs/>
          <w:b/>
        </w:rPr>
        <w:t xml:space="preserve">INV-2025-SF-00472</w:t>
      </w:r>
      <w:r>
        <w:t xml:space="preserve"> </w:t>
      </w:r>
      <w:r>
        <w:t xml:space="preserve">on all remittances.</w:t>
      </w:r>
    </w:p>
    <w:p>
      <w:pPr>
        <w:pStyle w:val="BodyText"/>
      </w:pPr>
      <w:r>
        <w:rPr>
          <w:bCs/>
          <w:b/>
        </w:rPr>
        <w:t xml:space="preserve">Bank Transfer (ACH/Wire):</w:t>
      </w:r>
      <w:r>
        <w:t xml:space="preserve"> </w:t>
      </w:r>
      <w:r>
        <w:t xml:space="preserve">First Republic Bank, San Francisco, CA | Routing: 121000358 | Account: 0045-8821-7734</w:t>
      </w:r>
    </w:p>
    <w:p>
      <w:pPr>
        <w:pStyle w:val="BodyText"/>
      </w:pPr>
      <w:r>
        <w:rPr>
          <w:bCs/>
          <w:b/>
        </w:rPr>
        <w:t xml:space="preserve">Check:</w:t>
      </w:r>
      <w:r>
        <w:t xml:space="preserve"> </w:t>
      </w:r>
      <w:r>
        <w:t xml:space="preserve">Make payable to "Bay Area Talent Solutions LLC" and mail to 1200 Market Street, Suite 4500, San Francisco, CA 94102, United States.</w:t>
      </w:r>
    </w:p>
    <w:p>
      <w:pPr>
        <w:pStyle w:val="BodyText"/>
      </w:pPr>
      <w:r>
        <w:rPr>
          <w:bCs/>
          <w:b/>
        </w:rPr>
        <w:t xml:space="preserve">Online Payment:</w:t>
      </w:r>
      <w:r>
        <w:t xml:space="preserve"> </w:t>
      </w:r>
      <w:r>
        <w:t xml:space="preserve">Visit pay.bayareatalent.com and enter Invoice number INV-2025-SF-00472.</w:t>
      </w:r>
    </w:p>
    <w:p>
      <w:pPr>
        <w:pStyle w:val="BodyText"/>
      </w:pPr>
      <w:r>
        <w:t xml:space="preserve">A late payment fee of 1.5% per month will be applied to any balance remaining after the due date, in accordance with California Commercial Code Section 2310.</w:t>
      </w:r>
    </w:p>
    <w:bookmarkEnd w:id="24"/>
    <w:bookmarkStart w:id="25" w:name="notes-terms"/>
    <w:p>
      <w:pPr>
        <w:pStyle w:val="Heading3"/>
      </w:pPr>
      <w:r>
        <w:t xml:space="preserve">Notes &amp; Terms</w:t>
      </w:r>
    </w:p>
    <w:p>
      <w:pPr>
        <w:pStyle w:val="FirstParagraph"/>
      </w:pPr>
      <w:r>
        <w:t xml:space="preserve">1. This Invoice covers all Sales Executive services rendered during the period of May 1, 2025, through May 31, 2025, in the United States San Francisco metropolitan area. No additional charges will be incurred for services performed within the agreed-upon scope.</w:t>
      </w:r>
    </w:p>
    <w:p>
      <w:pPr>
        <w:pStyle w:val="BodyText"/>
      </w:pPr>
      <w:r>
        <w:t xml:space="preserve">2. The Sales Executive assigned to this engagement is Ms. Rachel Kim, Senior Sales Executive, who has been dedicated exclusively to Golden Gate Ventures Inc. for the billing period. Her performance metrics and deliverables are documented in the attached Appendix A.</w:t>
      </w:r>
    </w:p>
    <w:p>
      <w:pPr>
        <w:pStyle w:val="BodyText"/>
      </w:pPr>
      <w:r>
        <w:t xml:space="preserve">3. All services described in this Invoice were performed in compliance with applicable federal, California state, and San Francisco municipal labor and employment regulations. The Sales Executive is engaged under a professional services agreement and is not an employee of Golden Gate Ventures Inc.</w:t>
      </w:r>
    </w:p>
    <w:p>
      <w:pPr>
        <w:pStyle w:val="BodyText"/>
      </w:pPr>
      <w:r>
        <w:t xml:space="preserve">4. This Invoice is subject to the Master Services Agreement dated March 1, 2025, between Bay Area Talent Solutions LLC and Golden Gate Ventures Inc. In the event of any discrepancy, the terms of the MSA shall prevail.</w:t>
      </w:r>
    </w:p>
    <w:p>
      <w:pPr>
        <w:pStyle w:val="BodyText"/>
      </w:pPr>
      <w:r>
        <w:t xml:space="preserve">5. Please direct any questions or disputes regarding this Invoice to Ms. Angela Torres at billing@bayareatalent.com or (415) 555-0198, ext. 204. Disputes must be raised in writing within fifteen (15) days of the Invoice date.</w:t>
      </w:r>
    </w:p>
    <w:p>
      <w:pPr>
        <w:pStyle w:val="BodyText"/>
      </w:pPr>
      <w:r>
        <w:t xml:space="preserve">6. Bay Area Talent Solutions LLC is a California-registered limited liability company operating in San Francisco, United States. All invoices issued by this entity are governed by the laws of the State of California.</w:t>
      </w:r>
    </w:p>
    <w:bookmarkEnd w:id="25"/>
    <w:p>
      <w:pPr>
        <w:pStyle w:val="BodyText"/>
      </w:pPr>
      <w:r>
        <w:rPr>
          <w:bCs/>
          <w:b/>
        </w:rPr>
        <w:t xml:space="preserve">Bay Area Talent Solutions LLC</w:t>
      </w:r>
      <w:r>
        <w:t xml:space="preserve"> </w:t>
      </w:r>
      <w:r>
        <w:t xml:space="preserve">| 1200 Market Street, Suite 4500, San Francisco, CA 94102, United States</w:t>
      </w:r>
    </w:p>
    <w:p>
      <w:pPr>
        <w:pStyle w:val="BodyText"/>
      </w:pPr>
      <w:r>
        <w:t xml:space="preserve">CA Seller's Permit: #123-456789 | EIN: 94-1234567 | Registered Agent: LegalCorp Inc., San Francisco, CA</w:t>
      </w:r>
    </w:p>
    <w:p>
      <w:pPr>
        <w:pStyle w:val="BodyText"/>
      </w:pPr>
      <w:r>
        <w:t xml:space="preserve">This Invoice was generated electronically on June 15, 2025. No signature is required for validity. This document constitutes a legally binding request for payment.</w:t>
      </w:r>
    </w:p>
    <w:p>
      <w:pPr>
        <w:pStyle w:val="BodyText"/>
      </w:pPr>
      <w:r>
        <w:t xml:space="preserve">Thank you for your business. We appreciate the opportunity to provide Sales Executive services to your organization in the United States San Francisco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United States San Francisco</dc:title>
  <dc:creator/>
  <dc:language>en</dc:language>
  <cp:keywords/>
  <dcterms:created xsi:type="dcterms:W3CDTF">2026-10-10T08:42:16Z</dcterms:created>
  <dcterms:modified xsi:type="dcterms:W3CDTF">2026-10-10T08:42:16Z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