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silk-road-business-solutions-llp"/>
    <w:p>
      <w:pPr>
        <w:pStyle w:val="Heading1"/>
      </w:pPr>
      <w:r>
        <w:t xml:space="preserve">Silk Road Business Solutions LLP</w:t>
      </w:r>
    </w:p>
    <w:p>
      <w:pPr>
        <w:pStyle w:val="FirstParagraph"/>
      </w:pPr>
      <w:r>
        <w:t xml:space="preserve">12 Amir Temur Avenue, Tashkent, 100011, Uzbekistan</w:t>
      </w:r>
    </w:p>
    <w:p>
      <w:pPr>
        <w:pStyle w:val="BodyText"/>
      </w:pPr>
      <w:r>
        <w:t xml:space="preserve">Tax Registration No: 200145678</w:t>
      </w:r>
    </w:p>
    <w:p>
      <w:pPr>
        <w:pStyle w:val="BodyText"/>
      </w:pPr>
      <w:r>
        <w:t xml:space="preserve">Phone: +998 71 200 45 67 | Email: billing@silkroadbs.uz</w:t>
      </w:r>
    </w:p>
    <w:p>
      <w:pPr>
        <w:pStyle w:val="BodyText"/>
      </w:pPr>
      <w:r>
        <w:t xml:space="preserve">Bank: National Bank of Uzbekistan | IBAN: UZ00 9876 5432 1000 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SRBS-2025-00487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SALES EXECUTIVE SERVICES</w:t>
      </w:r>
    </w:p>
    <w:bookmarkEnd w:id="21"/>
    <w:bookmarkStart w:id="22" w:name="billed-to"/>
    <w:p>
      <w:pPr>
        <w:pStyle w:val="Heading3"/>
      </w:pPr>
      <w:r>
        <w:t xml:space="preserve">Billed To</w:t>
      </w:r>
    </w:p>
    <w:p>
      <w:pPr>
        <w:pStyle w:val="FirstParagraph"/>
      </w:pPr>
      <w:r>
        <w:rPr>
          <w:bCs/>
          <w:b/>
        </w:rPr>
        <w:t xml:space="preserve">Central Asia Trade &amp; Commerce JSC</w:t>
      </w:r>
    </w:p>
    <w:p>
      <w:pPr>
        <w:pStyle w:val="BodyText"/>
      </w:pPr>
      <w:r>
        <w:t xml:space="preserve">45 Navoi Street, Tashkent, 100084, Uzbekistan</w:t>
      </w:r>
    </w:p>
    <w:p>
      <w:pPr>
        <w:pStyle w:val="BodyText"/>
      </w:pPr>
      <w:r>
        <w:t xml:space="preserve">Attn: Mr. Rustam Karimov, Chief Financial Officer</w:t>
      </w:r>
    </w:p>
    <w:p>
      <w:pPr>
        <w:pStyle w:val="BodyText"/>
      </w:pPr>
      <w:r>
        <w:t xml:space="preserve">Tax ID: 300567891</w:t>
      </w:r>
    </w:p>
    <w:p>
      <w:pPr>
        <w:pStyle w:val="BodyText"/>
      </w:pPr>
      <w:r>
        <w:t xml:space="preserve">Email: finance@catc-uz.com</w:t>
      </w:r>
    </w:p>
    <w:bookmarkEnd w:id="22"/>
    <w:bookmarkStart w:id="23" w:name="service-provider"/>
    <w:p>
      <w:pPr>
        <w:pStyle w:val="Heading3"/>
      </w:pPr>
      <w:r>
        <w:t xml:space="preserve">Service Provider</w:t>
      </w:r>
    </w:p>
    <w:p>
      <w:pPr>
        <w:pStyle w:val="FirstParagraph"/>
      </w:pPr>
      <w:r>
        <w:rPr>
          <w:bCs/>
          <w:b/>
        </w:rPr>
        <w:t xml:space="preserve">Silk Road Business Solutions LLP</w:t>
      </w:r>
    </w:p>
    <w:p>
      <w:pPr>
        <w:pStyle w:val="BodyText"/>
      </w:pPr>
      <w:r>
        <w:t xml:space="preserve">12 Amir Temur Avenue, Tashkent, 100011, Uzbekistan</w:t>
      </w:r>
    </w:p>
    <w:p>
      <w:pPr>
        <w:pStyle w:val="BodyText"/>
      </w:pPr>
      <w:r>
        <w:t xml:space="preserve">Attn: Ms. Dilnoza Rahimova, Account Manager</w:t>
      </w:r>
    </w:p>
    <w:p>
      <w:pPr>
        <w:pStyle w:val="BodyText"/>
      </w:pPr>
      <w:r>
        <w:t xml:space="preserve">Tax ID: 200145678</w:t>
      </w:r>
    </w:p>
    <w:p>
      <w:pPr>
        <w:pStyle w:val="BodyText"/>
      </w:pPr>
      <w:r>
        <w:t xml:space="preserve">Email: billing@silkroadbs.uz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(UZS)</w:t>
            </w:r>
          </w:p>
        </w:tc>
        <w:tc>
          <w:tcPr/>
          <w:p>
            <w:pPr>
              <w:pStyle w:val="Compact"/>
              <w:jc w:val="left"/>
            </w:pPr>
            <w:r>
              <w:t xml:space="preserve">Quantity</w:t>
            </w:r>
          </w:p>
        </w:tc>
        <w:tc>
          <w:tcPr/>
          <w:p>
            <w:pPr>
              <w:pStyle w:val="Compact"/>
              <w:jc w:val="left"/>
            </w:pPr>
            <w:r>
              <w:t xml:space="preserve">Amount (UZS)</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Sales Executive – Monthly Retainer: Dedicated Sales Executive assigned to the Tashkent regional office for client acquisition, pipeline management, and quarterly business reviews across the Uzbekistan Tashkent metropolitan area.</w:t>
            </w:r>
          </w:p>
        </w:tc>
        <w:tc>
          <w:tcPr/>
          <w:p>
            <w:pPr>
              <w:pStyle w:val="Compact"/>
              <w:jc w:val="left"/>
            </w:pPr>
            <w:r>
              <w:t xml:space="preserve">12,500,000</w:t>
            </w:r>
          </w:p>
        </w:tc>
        <w:tc>
          <w:tcPr/>
          <w:p>
            <w:pPr>
              <w:pStyle w:val="Compact"/>
              <w:jc w:val="left"/>
            </w:pPr>
            <w:r>
              <w:t xml:space="preserve">1 month</w:t>
            </w:r>
          </w:p>
        </w:tc>
        <w:tc>
          <w:tcPr/>
          <w:p>
            <w:pPr>
              <w:pStyle w:val="Compact"/>
              <w:jc w:val="left"/>
            </w:pPr>
            <w:r>
              <w:t xml:space="preserve">12,500,000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Sales Executive – Field Visits &amp; Client Presentations: On-site visits to 15 prospective corporate clients in Tashkent, including product demonstrations, negotiation support, and contract preparation for the Sales Executive portfolio.</w:t>
            </w:r>
          </w:p>
        </w:tc>
        <w:tc>
          <w:tcPr/>
          <w:p>
            <w:pPr>
              <w:pStyle w:val="Compact"/>
              <w:jc w:val="left"/>
            </w:pPr>
            <w:r>
              <w:t xml:space="preserve">850,000</w:t>
            </w:r>
          </w:p>
        </w:tc>
        <w:tc>
          <w:tcPr/>
          <w:p>
            <w:pPr>
              <w:pStyle w:val="Compact"/>
              <w:jc w:val="left"/>
            </w:pPr>
            <w:r>
              <w:t xml:space="preserve">15 visits</w:t>
            </w:r>
          </w:p>
        </w:tc>
        <w:tc>
          <w:tcPr/>
          <w:p>
            <w:pPr>
              <w:pStyle w:val="Compact"/>
              <w:jc w:val="left"/>
            </w:pPr>
            <w:r>
              <w:t xml:space="preserve">12,750,000</w:t>
            </w:r>
          </w:p>
        </w:tc>
        <w:tc>
          <w:tcPr/>
          <w:p>
            <w:pPr>
              <w:pStyle w:val="Compact"/>
              <w:jc w:val="left"/>
            </w:pPr>
            <w:r>
              <w:t xml:space="preserve">1,530,000</w:t>
            </w:r>
          </w:p>
        </w:tc>
      </w:tr>
      <w:tr>
        <w:tc>
          <w:tcPr/>
          <w:p>
            <w:pPr>
              <w:pStyle w:val="Compact"/>
              <w:jc w:val="left"/>
            </w:pPr>
            <w:r>
              <w:t xml:space="preserve">3</w:t>
            </w:r>
          </w:p>
        </w:tc>
        <w:tc>
          <w:tcPr/>
          <w:p>
            <w:pPr>
              <w:pStyle w:val="Compact"/>
              <w:jc w:val="left"/>
            </w:pPr>
            <w:r>
              <w:t xml:space="preserve">Sales Executive – Market Research &amp; Competitive Analysis: Comprehensive market intelligence report covering the Uzbekistan Tashkent B2B sector, competitor pricing benchmarks, and customer segmentation strategy prepared by the assigned Sales Executive team.</w:t>
            </w:r>
          </w:p>
        </w:tc>
        <w:tc>
          <w:tcPr/>
          <w:p>
            <w:pPr>
              <w:pStyle w:val="Compact"/>
              <w:jc w:val="left"/>
            </w:pPr>
            <w:r>
              <w:t xml:space="preserve">4,200,000</w:t>
            </w:r>
          </w:p>
        </w:tc>
        <w:tc>
          <w:tcPr/>
          <w:p>
            <w:pPr>
              <w:pStyle w:val="Compact"/>
              <w:jc w:val="left"/>
            </w:pPr>
            <w:r>
              <w:t xml:space="preserve">1 report</w:t>
            </w:r>
          </w:p>
        </w:tc>
        <w:tc>
          <w:tcPr/>
          <w:p>
            <w:pPr>
              <w:pStyle w:val="Compact"/>
              <w:jc w:val="left"/>
            </w:pPr>
            <w:r>
              <w:t xml:space="preserve">4,200,000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Sales Executive – Training &amp; Onboarding: Two-day intensive training workshop for the client's internal sales team in Tashkent, conducted by senior Sales Executive consultants, covering CRM implementation, objection handling, and closing techniques.</w:t>
            </w:r>
          </w:p>
        </w:tc>
        <w:tc>
          <w:tcPr/>
          <w:p>
            <w:pPr>
              <w:pStyle w:val="Compact"/>
              <w:jc w:val="left"/>
            </w:pPr>
            <w:r>
              <w:t xml:space="preserve">3,800,000</w:t>
            </w:r>
          </w:p>
        </w:tc>
        <w:tc>
          <w:tcPr/>
          <w:p>
            <w:pPr>
              <w:pStyle w:val="Compact"/>
              <w:jc w:val="left"/>
            </w:pPr>
            <w:r>
              <w:t xml:space="preserve">2 days</w:t>
            </w:r>
          </w:p>
        </w:tc>
        <w:tc>
          <w:tcPr/>
          <w:p>
            <w:pPr>
              <w:pStyle w:val="Compact"/>
              <w:jc w:val="left"/>
            </w:pPr>
            <w:r>
              <w:t xml:space="preserve">7,600,000</w:t>
            </w:r>
          </w:p>
        </w:tc>
        <w:tc>
          <w:tcPr/>
          <w:p>
            <w:pPr>
              <w:pStyle w:val="Compact"/>
              <w:jc w:val="left"/>
            </w:pPr>
            <w:r>
              <w:t xml:space="preserve">912,000</w:t>
            </w:r>
          </w:p>
        </w:tc>
      </w:tr>
      <w:tr>
        <w:tc>
          <w:tcPr/>
          <w:p>
            <w:pPr>
              <w:pStyle w:val="Compact"/>
              <w:jc w:val="left"/>
            </w:pPr>
            <w:r>
              <w:t xml:space="preserve">5</w:t>
            </w:r>
          </w:p>
        </w:tc>
        <w:tc>
          <w:tcPr/>
          <w:p>
            <w:pPr>
              <w:pStyle w:val="Compact"/>
              <w:jc w:val="left"/>
            </w:pPr>
            <w:r>
              <w:t xml:space="preserve">Sales Executive – Monthly Performance Reporting: Detailed KPI dashboard and performance summary for the Sales Executive engagement, including conversion rates, revenue targets, and activity logs for the Uzbekistan Tashkent territory.</w:t>
            </w:r>
          </w:p>
        </w:tc>
        <w:tc>
          <w:tcPr/>
          <w:p>
            <w:pPr>
              <w:pStyle w:val="Compact"/>
              <w:jc w:val="left"/>
            </w:pPr>
            <w:r>
              <w:t xml:space="preserve">1,200,000</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38,250,000 UZS</w:t>
            </w:r>
          </w:p>
        </w:tc>
      </w:tr>
      <w:tr>
        <w:tc>
          <w:tcPr/>
          <w:p>
            <w:pPr>
              <w:pStyle w:val="Compact"/>
              <w:jc w:val="left"/>
            </w:pPr>
            <w:r>
              <w:t xml:space="preserve">VAT (12%)</w:t>
            </w:r>
          </w:p>
        </w:tc>
        <w:tc>
          <w:tcPr/>
          <w:p>
            <w:pPr>
              <w:pStyle w:val="Compact"/>
              <w:jc w:val="right"/>
            </w:pPr>
            <w:r>
              <w:t xml:space="preserve">4,590,000 UZS</w:t>
            </w:r>
          </w:p>
        </w:tc>
      </w:tr>
      <w:tr>
        <w:tc>
          <w:tcPr/>
          <w:p>
            <w:pPr>
              <w:pStyle w:val="Compact"/>
              <w:jc w:val="left"/>
            </w:pPr>
            <w:r>
              <w:t xml:space="preserve">Discount (Early Payment – 2%)</w:t>
            </w:r>
          </w:p>
        </w:tc>
        <w:tc>
          <w:tcPr/>
          <w:p>
            <w:pPr>
              <w:pStyle w:val="Compact"/>
              <w:jc w:val="right"/>
            </w:pPr>
            <w:r>
              <w:t xml:space="preserve">-765,000 UZS</w:t>
            </w:r>
          </w:p>
        </w:tc>
      </w:tr>
      <w:tr>
        <w:tc>
          <w:tcPr/>
          <w:p>
            <w:pPr>
              <w:pStyle w:val="Compact"/>
              <w:jc w:val="left"/>
            </w:pPr>
            <w:r>
              <w:t xml:space="preserve">Grand Total Due</w:t>
            </w:r>
          </w:p>
        </w:tc>
        <w:tc>
          <w:tcPr/>
          <w:p>
            <w:pPr>
              <w:pStyle w:val="Compact"/>
              <w:jc w:val="right"/>
            </w:pPr>
            <w:r>
              <w:t xml:space="preserve">42,075,000 UZS</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National Bank of Uzbekistan</w:t>
      </w:r>
    </w:p>
    <w:p>
      <w:pPr>
        <w:pStyle w:val="BodyText"/>
      </w:pPr>
      <w:r>
        <w:rPr>
          <w:bCs/>
          <w:b/>
        </w:rPr>
        <w:t xml:space="preserve">IBAN:</w:t>
      </w:r>
      <w:r>
        <w:t xml:space="preserve"> </w:t>
      </w:r>
      <w:r>
        <w:t xml:space="preserve">UZ00 9876 5432 1000 1234</w:t>
      </w:r>
    </w:p>
    <w:p>
      <w:pPr>
        <w:pStyle w:val="BodyText"/>
      </w:pPr>
      <w:r>
        <w:rPr>
          <w:bCs/>
          <w:b/>
        </w:rPr>
        <w:t xml:space="preserve">SWIFT/BIC:</w:t>
      </w:r>
      <w:r>
        <w:t xml:space="preserve"> </w:t>
      </w:r>
      <w:r>
        <w:t xml:space="preserve">NBUZUZ2X</w:t>
      </w:r>
    </w:p>
    <w:p>
      <w:pPr>
        <w:pStyle w:val="BodyText"/>
      </w:pPr>
      <w:r>
        <w:rPr>
          <w:bCs/>
          <w:b/>
        </w:rPr>
        <w:t xml:space="preserve">Reference:</w:t>
      </w:r>
      <w:r>
        <w:t xml:space="preserve"> </w:t>
      </w:r>
      <w:r>
        <w:t xml:space="preserve">SRBS-2025-00487</w:t>
      </w:r>
    </w:p>
    <w:p>
      <w:pPr>
        <w:pStyle w:val="BodyText"/>
      </w:pPr>
      <w:r>
        <w:rPr>
          <w:bCs/>
          <w:b/>
        </w:rPr>
        <w:t xml:space="preserve">Currency:</w:t>
      </w:r>
      <w:r>
        <w:t xml:space="preserve"> </w:t>
      </w:r>
      <w:r>
        <w:t xml:space="preserve">Uzbek Som (UZS)</w:t>
      </w:r>
    </w:p>
    <w:p>
      <w:pPr>
        <w:pStyle w:val="BodyText"/>
      </w:pPr>
      <w:r>
        <w:rPr>
          <w:bCs/>
          <w:b/>
        </w:rPr>
        <w:t xml:space="preserve">Payment Method:</w:t>
      </w:r>
      <w:r>
        <w:t xml:space="preserve"> </w:t>
      </w:r>
      <w:r>
        <w:t xml:space="preserve">Bank Transfer</w:t>
      </w:r>
    </w:p>
    <w:bookmarkEnd w:id="24"/>
    <w:bookmarkStart w:id="25" w:name="invoice-notes"/>
    <w:p>
      <w:pPr>
        <w:pStyle w:val="Heading3"/>
      </w:pPr>
      <w:r>
        <w:t xml:space="preserve">Invoice Notes</w:t>
      </w:r>
    </w:p>
    <w:p>
      <w:pPr>
        <w:pStyle w:val="FirstParagraph"/>
      </w:pPr>
      <w:r>
        <w:t xml:space="preserve">This Invoice covers all Sales Executive services rendered during the period of 01 May 2025 to 31 May 2025 in the Uzbekistan Tashkent region. All rates are quoted in Uzbek Som and are inclusive of applicable local taxes unless otherwise stated.</w:t>
      </w:r>
    </w:p>
    <w:p>
      <w:pPr>
        <w:pStyle w:val="BodyText"/>
      </w:pPr>
      <w:r>
        <w:t xml:space="preserve">Please reference Invoice number SRBS-2025-00487 in all correspondence and payment remittances.</w:t>
      </w:r>
    </w:p>
    <w:bookmarkEnd w:id="25"/>
    <w:bookmarkStart w:id="26" w:name="terms-conditions-of-this-invoice"/>
    <w:p>
      <w:pPr>
        <w:pStyle w:val="Heading3"/>
      </w:pPr>
      <w:r>
        <w:t xml:space="preserve">Terms &amp; Conditions of This Invoice</w:t>
      </w:r>
    </w:p>
    <w:p>
      <w:pPr>
        <w:numPr>
          <w:ilvl w:val="0"/>
          <w:numId w:val="1001"/>
        </w:numPr>
        <w:pStyle w:val="Compact"/>
      </w:pPr>
      <w:r>
        <w:t xml:space="preserve">This Invoice is payable within 15 calendar days from the Invoice date. Late payments shall accrue interest at a rate of 1.5% per month as per the Civil Code of the Republic of Uzbekistan.</w:t>
      </w:r>
    </w:p>
    <w:p>
      <w:pPr>
        <w:numPr>
          <w:ilvl w:val="0"/>
          <w:numId w:val="1001"/>
        </w:numPr>
        <w:pStyle w:val="Compact"/>
      </w:pPr>
      <w:r>
        <w:t xml:space="preserve">All Sales Executive services described in this Invoice have been performed in accordance with the master service agreement dated 01 January 2025 between Silk Road Business Solutions LLP and Central Asia Trade &amp; Commerce JSC.</w:t>
      </w:r>
    </w:p>
    <w:p>
      <w:pPr>
        <w:numPr>
          <w:ilvl w:val="0"/>
          <w:numId w:val="1001"/>
        </w:numPr>
        <w:pStyle w:val="Compact"/>
      </w:pPr>
      <w:r>
        <w:t xml:space="preserve">The Sales Executive engagement is subject to the confidentiality clauses outlined in Section 7 of the master agreement. All client data, pricing structures, and market intelligence generated in Uzbekistan Tashkent remain the exclusive property of the client.</w:t>
      </w:r>
    </w:p>
    <w:p>
      <w:pPr>
        <w:numPr>
          <w:ilvl w:val="0"/>
          <w:numId w:val="1001"/>
        </w:numPr>
        <w:pStyle w:val="Compact"/>
      </w:pPr>
      <w:r>
        <w:t xml:space="preserve">Any disputes arising from this Invoice shall be resolved through the Arbitration Centre of the Tashkent Chamber of Commerce and Industry, Uzbekistan, in accordance with its rules of procedure.</w:t>
      </w:r>
    </w:p>
    <w:p>
      <w:pPr>
        <w:numPr>
          <w:ilvl w:val="0"/>
          <w:numId w:val="1001"/>
        </w:numPr>
        <w:pStyle w:val="Compact"/>
      </w:pPr>
      <w:r>
        <w:t xml:space="preserve">This Invoice is governed by the laws of the Republic of Uzbekistan. The Sales Executive services are provided in full compliance with the Tax Code of Uzbekistan and all applicable local regulations in Tashkent.</w:t>
      </w:r>
    </w:p>
    <w:p>
      <w:pPr>
        <w:numPr>
          <w:ilvl w:val="0"/>
          <w:numId w:val="1001"/>
        </w:numPr>
        <w:pStyle w:val="Compact"/>
      </w:pPr>
      <w:r>
        <w:t xml:space="preserve">Payment must be made in Uzbek Som (UZS) to the bank account specified above. International wire transfers are accepted but subject to applicable exchange rate conversions at the National Bank of Uzbekistan's daily rate.</w:t>
      </w:r>
    </w:p>
    <w:p>
      <w:pPr>
        <w:numPr>
          <w:ilvl w:val="0"/>
          <w:numId w:val="1001"/>
        </w:numPr>
        <w:pStyle w:val="Compact"/>
      </w:pPr>
      <w:r>
        <w:t xml:space="preserve">Failure to settle this Invoice by the due date of 30 June 2025 may result in suspension of ongoing Sales Executive services and escalation to formal collection procedures.</w:t>
      </w:r>
    </w:p>
    <w:p>
      <w:pPr>
        <w:numPr>
          <w:ilvl w:val="0"/>
          <w:numId w:val="1001"/>
        </w:numPr>
        <w:pStyle w:val="Compact"/>
      </w:pPr>
      <w:r>
        <w:t xml:space="preserve">This Invoice constitutes a legally binding document. Any amendments or corrections must be issued as a formal credit note or revised Invoice by Silk Road Business Solutions LLP.</w:t>
      </w:r>
    </w:p>
    <w:bookmarkEnd w:id="26"/>
    <w:p>
      <w:pPr>
        <w:pStyle w:val="FirstParagraph"/>
      </w:pPr>
      <w:r>
        <w:rPr>
          <w:bCs/>
          <w:b/>
        </w:rPr>
        <w:t xml:space="preserve">Silk Road Business Solutions LLP</w:t>
      </w:r>
      <w:r>
        <w:t xml:space="preserve"> </w:t>
      </w:r>
      <w:r>
        <w:t xml:space="preserve">| 12 Amir Temur Avenue, Tashkent, 100011, Uzbekistan</w:t>
      </w:r>
    </w:p>
    <w:p>
      <w:pPr>
        <w:pStyle w:val="BodyText"/>
      </w:pPr>
      <w:r>
        <w:t xml:space="preserve">This Invoice was generated electronically and is valid without a physical signature. For verification, contact billing@silkroadbs.uz or +998 71 200 45 67.</w:t>
      </w:r>
    </w:p>
    <w:p>
      <w:pPr>
        <w:pStyle w:val="BodyText"/>
      </w:pPr>
      <w:r>
        <w:t xml:space="preserve">Thank you for your business. We value our partnership in delivering exceptional Sales Executive solutions across Uzbekistan Tashkent and the broader Central Asian market.</w:t>
      </w:r>
    </w:p>
    <w:p>
      <w:pPr>
        <w:pStyle w:val="BodyText"/>
      </w:pPr>
      <w:r>
        <w:t xml:space="preserve">Invoice SRBS-2025-00487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Uzbekistan Tashkent</dc:title>
  <dc:creator/>
  <dc:language>en</dc:language>
  <cp:keywords/>
  <dcterms:created xsi:type="dcterms:W3CDTF">2026-10-10T08:41:15Z</dcterms:created>
  <dcterms:modified xsi:type="dcterms:W3CDTF">2026-10-10T08:41:15Z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