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caracas-business-solutions-c.a."/>
    <w:p>
      <w:pPr>
        <w:pStyle w:val="Heading1"/>
      </w:pPr>
      <w:r>
        <w:t xml:space="preserve">Caracas Business Solutions C.A.</w:t>
      </w:r>
    </w:p>
    <w:p>
      <w:pPr>
        <w:pStyle w:val="FirstParagraph"/>
      </w:pPr>
      <w:r>
        <w:t xml:space="preserve">Av. Francisco de Miranda, Torre Empresarial, Piso 14</w:t>
      </w:r>
    </w:p>
    <w:p>
      <w:pPr>
        <w:pStyle w:val="BodyText"/>
      </w:pPr>
      <w:r>
        <w:t xml:space="preserve">Chacao, Venezuela Caracas, 1060</w:t>
      </w:r>
    </w:p>
    <w:p>
      <w:pPr>
        <w:pStyle w:val="BodyText"/>
      </w:pPr>
      <w:r>
        <w:t xml:space="preserve">RIF: J-45872319-K</w:t>
      </w:r>
    </w:p>
    <w:p>
      <w:pPr>
        <w:pStyle w:val="BodyText"/>
      </w:pPr>
      <w:r>
        <w:t xml:space="preserve">Tel: +58 (212) 555-0147 | Email: billing@caracasbizsol.com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CBS-2025-00472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Meridional Retail Group C.A.</w:t>
      </w:r>
    </w:p>
    <w:p>
      <w:pPr>
        <w:pStyle w:val="BodyText"/>
      </w:pPr>
      <w:r>
        <w:t xml:space="preserve">Attn: Mr. Ricardo Fernández, Director of Operations</w:t>
      </w:r>
    </w:p>
    <w:p>
      <w:pPr>
        <w:pStyle w:val="BodyText"/>
      </w:pPr>
      <w:r>
        <w:t xml:space="preserve">Av. Panteón, Edificio Corporativo, Piso 8</w:t>
      </w:r>
    </w:p>
    <w:p>
      <w:pPr>
        <w:pStyle w:val="BodyText"/>
      </w:pPr>
      <w:r>
        <w:t xml:space="preserve">El Rosal, Venezuela Caracas, 1080</w:t>
      </w:r>
    </w:p>
    <w:p>
      <w:pPr>
        <w:pStyle w:val="BodyText"/>
      </w:pPr>
      <w:r>
        <w:t xml:space="preserve">RIF: J-32984561-L</w:t>
      </w:r>
    </w:p>
    <w:p>
      <w:pPr>
        <w:pStyle w:val="BodyText"/>
      </w:pPr>
      <w:r>
        <w:t xml:space="preserve">Tel: +58 (212) 778-3321</w:t>
      </w:r>
    </w:p>
    <w:bookmarkEnd w:id="22"/>
    <w:bookmarkStart w:id="23" w:name="service-provider"/>
    <w:p>
      <w:pPr>
        <w:pStyle w:val="Heading3"/>
      </w:pPr>
      <w:r>
        <w:t xml:space="preserve">Service Provider</w:t>
      </w:r>
    </w:p>
    <w:p>
      <w:pPr>
        <w:pStyle w:val="FirstParagraph"/>
      </w:pPr>
      <w:r>
        <w:rPr>
          <w:bCs/>
          <w:b/>
        </w:rPr>
        <w:t xml:space="preserve">Caracas Business Solutions C.A.</w:t>
      </w:r>
    </w:p>
    <w:p>
      <w:pPr>
        <w:pStyle w:val="BodyText"/>
      </w:pPr>
      <w:r>
        <w:t xml:space="preserve">Attn: Ms. Valentina Rojas, Account Manager</w:t>
      </w:r>
    </w:p>
    <w:p>
      <w:pPr>
        <w:pStyle w:val="BodyText"/>
      </w:pPr>
      <w:r>
        <w:t xml:space="preserve">Av. Francisco de Miranda, Torre Empresarial, Piso 14</w:t>
      </w:r>
    </w:p>
    <w:p>
      <w:pPr>
        <w:pStyle w:val="BodyText"/>
      </w:pPr>
      <w:r>
        <w:t xml:space="preserve">Chacao, Venezuela Caracas, 1060</w:t>
      </w:r>
    </w:p>
    <w:p>
      <w:pPr>
        <w:pStyle w:val="BodyText"/>
      </w:pPr>
      <w:r>
        <w:t xml:space="preserve">RIF: J-45872319-K</w:t>
      </w:r>
    </w:p>
    <w:p>
      <w:pPr>
        <w:pStyle w:val="BodyText"/>
      </w:pPr>
      <w:r>
        <w:t xml:space="preserve">Tel: +58 (212) 555-0147</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(USD)</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01</w:t>
            </w:r>
          </w:p>
        </w:tc>
        <w:tc>
          <w:tcPr/>
          <w:p>
            <w:pPr>
              <w:pStyle w:val="Compact"/>
              <w:jc w:val="left"/>
            </w:pPr>
            <w:r>
              <w:rPr>
                <w:bCs/>
                <w:b/>
              </w:rPr>
              <w:t xml:space="preserve">Sales Executive – Senior Account Management</w:t>
            </w:r>
            <w:r>
              <w:br/>
            </w:r>
            <w:r>
              <w:t xml:space="preserve">Full-time dedicated Sales Executive assigned to manage key retail accounts in the Venezuela Caracas metropolitan area. Includes client relationship management, quarterly business reviews, and strategic account planning.</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Monthly</w:t>
            </w:r>
          </w:p>
        </w:tc>
        <w:tc>
          <w:tcPr/>
          <w:p>
            <w:pPr>
              <w:pStyle w:val="Compact"/>
              <w:jc w:val="left"/>
            </w:pPr>
            <w:r>
              <w:t xml:space="preserve">4,500.00</w:t>
            </w:r>
          </w:p>
        </w:tc>
      </w:tr>
      <w:tr>
        <w:tc>
          <w:tcPr/>
          <w:p>
            <w:pPr>
              <w:pStyle w:val="Compact"/>
              <w:jc w:val="left"/>
            </w:pPr>
            <w:r>
              <w:t xml:space="preserve">02</w:t>
            </w:r>
          </w:p>
        </w:tc>
        <w:tc>
          <w:tcPr/>
          <w:p>
            <w:pPr>
              <w:pStyle w:val="Compact"/>
              <w:jc w:val="left"/>
            </w:pPr>
            <w:r>
              <w:rPr>
                <w:bCs/>
                <w:b/>
              </w:rPr>
              <w:t xml:space="preserve">Sales Executive – Territory Development &amp; Market Expansion</w:t>
            </w:r>
            <w:r>
              <w:br/>
            </w:r>
            <w:r>
              <w:t xml:space="preserve">Specialized Sales Executive services for identifying and developing new commercial territories across Venezuela Caracas and surrounding states. Includes market research, competitor analysis, and prospecting strategies.</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Monthly</w:t>
            </w:r>
          </w:p>
        </w:tc>
        <w:tc>
          <w:tcPr/>
          <w:p>
            <w:pPr>
              <w:pStyle w:val="Compact"/>
              <w:jc w:val="left"/>
            </w:pPr>
            <w:r>
              <w:t xml:space="preserve">2,800.00</w:t>
            </w:r>
          </w:p>
        </w:tc>
      </w:tr>
      <w:tr>
        <w:tc>
          <w:tcPr/>
          <w:p>
            <w:pPr>
              <w:pStyle w:val="Compact"/>
              <w:jc w:val="left"/>
            </w:pPr>
            <w:r>
              <w:t xml:space="preserve">03</w:t>
            </w:r>
          </w:p>
        </w:tc>
        <w:tc>
          <w:tcPr/>
          <w:p>
            <w:pPr>
              <w:pStyle w:val="Compact"/>
              <w:jc w:val="left"/>
            </w:pPr>
            <w:r>
              <w:rPr>
                <w:bCs/>
                <w:b/>
              </w:rPr>
              <w:t xml:space="preserve">Sales Executive – Training &amp; Team Leadership Program</w:t>
            </w:r>
            <w:r>
              <w:br/>
            </w:r>
            <w:r>
              <w:t xml:space="preserve">Comprehensive training sessions led by a certified Sales Executive mentor for the client's internal sales team of 12 members. Covers negotiation techniques, CRM utilization, and performance metrics aligned with Venezuela Caracas market dynamics.</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Per Session</w:t>
            </w:r>
          </w:p>
        </w:tc>
        <w:tc>
          <w:tcPr/>
          <w:p>
            <w:pPr>
              <w:pStyle w:val="Compact"/>
              <w:jc w:val="left"/>
            </w:pPr>
            <w:r>
              <w:t xml:space="preserve">4,800.00</w:t>
            </w:r>
          </w:p>
        </w:tc>
      </w:tr>
      <w:tr>
        <w:tc>
          <w:tcPr/>
          <w:p>
            <w:pPr>
              <w:pStyle w:val="Compact"/>
              <w:jc w:val="left"/>
            </w:pPr>
            <w:r>
              <w:t xml:space="preserve">04</w:t>
            </w:r>
          </w:p>
        </w:tc>
        <w:tc>
          <w:tcPr/>
          <w:p>
            <w:pPr>
              <w:pStyle w:val="Compact"/>
              <w:jc w:val="left"/>
            </w:pPr>
            <w:r>
              <w:rPr>
                <w:bCs/>
                <w:b/>
              </w:rPr>
              <w:t xml:space="preserve">Sales Executive – Quarterly Performance Reporting &amp; Analytics</w:t>
            </w:r>
            <w:r>
              <w:br/>
            </w:r>
            <w:r>
              <w:t xml:space="preserve">Detailed monthly and quarterly performance reports generated by the assigned Sales Executive. Includes revenue tracking, pipeline analysis, conversion rate monitoring, and actionable recommendations for the Venezuela Caracas commercial sector.</w:t>
            </w:r>
          </w:p>
        </w:tc>
        <w:tc>
          <w:tcPr/>
          <w:p>
            <w:pPr>
              <w:pStyle w:val="Compact"/>
              <w:jc w:val="left"/>
            </w:pPr>
            <w:r>
              <w:t xml:space="preserve">950.00</w:t>
            </w:r>
          </w:p>
        </w:tc>
        <w:tc>
          <w:tcPr/>
          <w:p>
            <w:pPr>
              <w:pStyle w:val="Compact"/>
              <w:jc w:val="left"/>
            </w:pPr>
            <w:r>
              <w:t xml:space="preserve">3</w:t>
            </w:r>
          </w:p>
        </w:tc>
        <w:tc>
          <w:tcPr/>
          <w:p>
            <w:pPr>
              <w:pStyle w:val="Compact"/>
              <w:jc w:val="left"/>
            </w:pPr>
            <w:r>
              <w:t xml:space="preserve">Per Report</w:t>
            </w:r>
          </w:p>
        </w:tc>
        <w:tc>
          <w:tcPr/>
          <w:p>
            <w:pPr>
              <w:pStyle w:val="Compact"/>
              <w:jc w:val="left"/>
            </w:pPr>
            <w:r>
              <w:t xml:space="preserve">2,850.00</w:t>
            </w:r>
          </w:p>
        </w:tc>
      </w:tr>
      <w:tr>
        <w:tc>
          <w:tcPr/>
          <w:p>
            <w:pPr>
              <w:pStyle w:val="Compact"/>
              <w:jc w:val="left"/>
            </w:pPr>
            <w:r>
              <w:t xml:space="preserve">05</w:t>
            </w:r>
          </w:p>
        </w:tc>
        <w:tc>
          <w:tcPr/>
          <w:p>
            <w:pPr>
              <w:pStyle w:val="Compact"/>
              <w:jc w:val="left"/>
            </w:pPr>
            <w:r>
              <w:rPr>
                <w:bCs/>
                <w:b/>
              </w:rPr>
              <w:t xml:space="preserve">Sales Executive – Trade Show &amp; Event Representation</w:t>
            </w:r>
            <w:r>
              <w:br/>
            </w:r>
            <w:r>
              <w:t xml:space="preserve">On-site representation at the Venezuela Caracas International Commerce Fair (Feria Internacional de Comercio). The Sales Executive will manage the client's booth, conduct live product demonstrations, collect qualified leads, and follow up with prospective buyers within 48 hours.</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Per Event</w:t>
            </w:r>
          </w:p>
        </w:tc>
        <w:tc>
          <w:tcPr/>
          <w:p>
            <w:pPr>
              <w:pStyle w:val="Compact"/>
              <w:jc w:val="left"/>
            </w:pPr>
            <w:r>
              <w:t xml:space="preserve">3,200.00</w:t>
            </w:r>
          </w:p>
        </w:tc>
      </w:tr>
      <w:tr>
        <w:tc>
          <w:tcPr/>
          <w:p>
            <w:pPr>
              <w:pStyle w:val="Compact"/>
              <w:jc w:val="left"/>
            </w:pPr>
            <w:r>
              <w:t xml:space="preserve">06</w:t>
            </w:r>
          </w:p>
        </w:tc>
        <w:tc>
          <w:tcPr/>
          <w:p>
            <w:pPr>
              <w:pStyle w:val="Compact"/>
              <w:jc w:val="left"/>
            </w:pPr>
            <w:r>
              <w:rPr>
                <w:bCs/>
                <w:b/>
              </w:rPr>
              <w:t xml:space="preserve">Sales Executive – Contract Negotiation &amp; Legal Coordination</w:t>
            </w:r>
            <w:r>
              <w:br/>
            </w:r>
            <w:r>
              <w:t xml:space="preserve">Assistance in negotiating and finalizing commercial contracts with suppliers and distributors operating within Venezuela Caracas. The Sales Executive will coordinate with legal counsel to ensure compliance with Venezuelan commercial regulations.</w:t>
            </w:r>
          </w:p>
        </w:tc>
        <w:tc>
          <w:tcPr/>
          <w:p>
            <w:pPr>
              <w:pStyle w:val="Compact"/>
              <w:jc w:val="left"/>
            </w:pPr>
            <w:r>
              <w:t xml:space="preserve">1,500.00</w:t>
            </w:r>
          </w:p>
        </w:tc>
        <w:tc>
          <w:tcPr/>
          <w:p>
            <w:pPr>
              <w:pStyle w:val="Compact"/>
              <w:jc w:val="left"/>
            </w:pPr>
            <w:r>
              <w:t xml:space="preserve">2</w:t>
            </w:r>
          </w:p>
        </w:tc>
        <w:tc>
          <w:tcPr/>
          <w:p>
            <w:pPr>
              <w:pStyle w:val="Compact"/>
              <w:jc w:val="left"/>
            </w:pPr>
            <w:r>
              <w:t xml:space="preserve">Per Contract</w:t>
            </w:r>
          </w:p>
        </w:tc>
        <w:tc>
          <w:tcPr/>
          <w:p>
            <w:pPr>
              <w:pStyle w:val="Compact"/>
              <w:jc w:val="left"/>
            </w:pPr>
            <w:r>
              <w:t xml:space="preserve">3,000.00</w:t>
            </w:r>
          </w:p>
        </w:tc>
      </w:tr>
    </w:tbl>
    <w:p>
      <w:pPr>
        <w:pStyle w:val="BodyText"/>
      </w:pPr>
      <w:r>
        <w:t xml:space="preserve">Subtotal:</w:t>
      </w:r>
      <w:r>
        <w:t xml:space="preserve">USD 21,150.00</w:t>
      </w:r>
    </w:p>
    <w:p>
      <w:pPr>
        <w:pStyle w:val="BodyText"/>
      </w:pPr>
      <w:r>
        <w:t xml:space="preserve">VAT (16% – IGV Venezuela):</w:t>
      </w:r>
      <w:r>
        <w:t xml:space="preserve">USD 3,384.00</w:t>
      </w:r>
    </w:p>
    <w:p>
      <w:pPr>
        <w:pStyle w:val="BodyText"/>
      </w:pPr>
      <w:r>
        <w:t xml:space="preserve">Service Tax (1%):</w:t>
      </w:r>
      <w:r>
        <w:t xml:space="preserve">USD 211.50</w:t>
      </w:r>
    </w:p>
    <w:p>
      <w:pPr>
        <w:pStyle w:val="BodyText"/>
      </w:pPr>
      <w:r>
        <w:t xml:space="preserve">Discount (Early Payment 2%):</w:t>
      </w:r>
      <w:r>
        <w:t xml:space="preserve">-USD 423.00</w:t>
      </w:r>
    </w:p>
    <w:p>
      <w:pPr>
        <w:pStyle w:val="BodyText"/>
      </w:pPr>
      <w:r>
        <w:t xml:space="preserve">TOTAL DUE:</w:t>
      </w:r>
      <w:r>
        <w:t xml:space="preserve">USD 24,322.50</w:t>
      </w:r>
    </w:p>
    <w:bookmarkStart w:id="24" w:name="payment-terms-conditions"/>
    <w:p>
      <w:pPr>
        <w:pStyle w:val="Heading3"/>
      </w:pPr>
      <w:r>
        <w:t xml:space="preserve">Payment Terms &amp; Conditions</w:t>
      </w:r>
    </w:p>
    <w:p>
      <w:pPr>
        <w:numPr>
          <w:ilvl w:val="0"/>
          <w:numId w:val="1001"/>
        </w:numPr>
        <w:pStyle w:val="Compact"/>
      </w:pPr>
      <w:r>
        <w:t xml:space="preserve">This Invoice must be settled in full within thirty (30) calendar days from the date of issue, as per the agreed payment terms between Caracas Business Solutions C.A. and Meridional Retail Group C.A.</w:t>
      </w:r>
    </w:p>
    <w:p>
      <w:pPr>
        <w:numPr>
          <w:ilvl w:val="0"/>
          <w:numId w:val="1001"/>
        </w:numPr>
        <w:pStyle w:val="Compact"/>
      </w:pPr>
      <w:r>
        <w:t xml:space="preserve">Payment shall be made in United States Dollars (USD) via bank transfer to the following account: Banco Mercantil, Account No. 0105-0045-21-45872319, SWIFT: BCMCVAVC, located in Venezuela Caracas.</w:t>
      </w:r>
    </w:p>
    <w:p>
      <w:pPr>
        <w:numPr>
          <w:ilvl w:val="0"/>
          <w:numId w:val="1001"/>
        </w:numPr>
        <w:pStyle w:val="Compact"/>
      </w:pPr>
      <w:r>
        <w:t xml:space="preserve">Late payments shall incur a penalty interest rate of 1.5% per month, calculated on the outstanding balance, in accordance with Venezuelan commercial law and the terms stipulated in the master service agreement.</w:t>
      </w:r>
    </w:p>
    <w:p>
      <w:pPr>
        <w:numPr>
          <w:ilvl w:val="0"/>
          <w:numId w:val="1001"/>
        </w:numPr>
        <w:pStyle w:val="Compact"/>
      </w:pPr>
      <w:r>
        <w:t xml:space="preserve">All Sales Executive services rendered under this Invoice are subject to the confidentiality and non-disclosure provisions outlined in Section 14 of the Master Service Agreement dated January 10, 2025.</w:t>
      </w:r>
    </w:p>
    <w:p>
      <w:pPr>
        <w:numPr>
          <w:ilvl w:val="0"/>
          <w:numId w:val="1001"/>
        </w:numPr>
        <w:pStyle w:val="Compact"/>
      </w:pPr>
      <w:r>
        <w:t xml:space="preserve">Any disputes arising from this Invoice shall be resolved through arbitration in Venezuela Caracas, in accordance with the applicable provisions of the Venezuelan Commercial Code.</w:t>
      </w:r>
    </w:p>
    <w:p>
      <w:pPr>
        <w:numPr>
          <w:ilvl w:val="0"/>
          <w:numId w:val="1001"/>
        </w:numPr>
        <w:pStyle w:val="Compact"/>
      </w:pPr>
      <w:r>
        <w:t xml:space="preserve">This Invoice is valid for a period of ninety (90) days from the date of issue. After this period, the charges may be subject to revision based on current market conditions in Venezuela Caracas.</w:t>
      </w:r>
    </w:p>
    <w:bookmarkEnd w:id="24"/>
    <w:bookmarkStart w:id="25" w:name="additional-notes"/>
    <w:p>
      <w:pPr>
        <w:pStyle w:val="Heading3"/>
      </w:pPr>
      <w:r>
        <w:t xml:space="preserve">Additional Notes</w:t>
      </w:r>
    </w:p>
    <w:p>
      <w:pPr>
        <w:pStyle w:val="FirstParagraph"/>
      </w:pPr>
      <w:r>
        <w:t xml:space="preserve">Please note that the Sales Executive services described in this Invoice are tailored specifically to the commercial landscape of Venezuela Caracas, taking into account local regulatory requirements, currency exchange considerations, and the unique dynamics of the metropolitan business environment. The assigned Sales Executive, Mr. Andrés Gutiérrez, holds over twelve years of experience in B2B sales within the Venezuelan market and is fully authorized to represent Caracas Business Solutions C.A. in all commercial dealings.</w:t>
      </w:r>
    </w:p>
    <w:p>
      <w:pPr>
        <w:pStyle w:val="BodyText"/>
      </w:pPr>
      <w:r>
        <w:t xml:space="preserve">Should you require any clarification regarding the line items, the scope of the Sales Executive engagement, or the tax calculations applied to this Invoice, please contact our billing department at billing@caracasbizsol.com or call +58 (212) 555-0147, Monday through Friday, 8:00 AM to 5:00 PM (Venezuela Caracas time, VET UTC-4).</w:t>
      </w:r>
    </w:p>
    <w:p>
      <w:pPr>
        <w:pStyle w:val="BodyText"/>
      </w:pPr>
      <w:r>
        <w:t xml:space="preserve">Thank you for your continued partnership. We value our business relationship and look forward to delivering exceptional Sales Executive services that drive measurable growth for your operations in Venezuela Caracas and beyond.</w:t>
      </w:r>
    </w:p>
    <w:bookmarkEnd w:id="25"/>
    <w:p>
      <w:pPr>
        <w:pStyle w:val="BodyText"/>
      </w:pPr>
      <w:r>
        <w:rPr>
          <w:bCs/>
          <w:b/>
        </w:rPr>
        <w:t xml:space="preserve">Caracas Business Solutions C.A.</w:t>
      </w:r>
      <w:r>
        <w:t xml:space="preserve"> </w:t>
      </w:r>
      <w:r>
        <w:t xml:space="preserve">| RIF: J-45872319-K | Av. Francisco de Miranda, Torre Empresarial, Piso 14, Chacao, Venezuela Caracas, 1060</w:t>
      </w:r>
    </w:p>
    <w:p>
      <w:pPr>
        <w:pStyle w:val="BodyText"/>
      </w:pPr>
      <w:r>
        <w:t xml:space="preserve">This Invoice has been generated electronically and is valid without a physical signature in accordance with Venezuelan electronic document regulations (Ley de Documentos Electrónicos).</w:t>
      </w:r>
    </w:p>
    <w:p>
      <w:pPr>
        <w:pStyle w:val="BodyText"/>
      </w:pPr>
      <w:r>
        <w:t xml:space="preserve">Document Reference: CBS-2025-00472 | Generated: June 15, 2025 | Page 1 of 1</w:t>
      </w:r>
    </w:p>
    <w:p>
      <w:pPr>
        <w:pStyle w:val="BodyText"/>
      </w:pPr>
      <w:r>
        <w:t xml:space="preserve">© 2025 Caracas Business Solutions C.A. All rights reserved. This Invoice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Venezuela Caracas</dc:title>
  <dc:creator/>
  <dc:language>en</dc:language>
  <cp:keywords/>
  <dcterms:created xsi:type="dcterms:W3CDTF">2026-10-10T07:02:37Z</dcterms:created>
  <dcterms:modified xsi:type="dcterms:W3CDTF">2026-10-10T07:02:37Z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