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business-solutions-co.-ltd."/>
    <w:p>
      <w:pPr>
        <w:pStyle w:val="Heading1"/>
      </w:pPr>
      <w:r>
        <w:t xml:space="preserve">Saigon Business Solutions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Email: billing@saigonbizsolutions.vn</w:t>
      </w:r>
    </w:p>
    <w:p>
      <w:pPr>
        <w:pStyle w:val="BodyText"/>
      </w:pPr>
      <w:r>
        <w:t xml:space="preserve">Phone: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INV-2025-HCM-0347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Mekong Trading &amp; Distribution JSC</w:t>
      </w:r>
    </w:p>
    <w:p>
      <w:pPr>
        <w:pStyle w:val="BodyText"/>
      </w:pPr>
      <w:r>
        <w:rPr>
          <w:bCs/>
          <w:b/>
        </w:rPr>
        <w:t xml:space="preserve">Attn:</w:t>
      </w:r>
      <w:r>
        <w:t xml:space="preserve"> </w:t>
      </w:r>
      <w:r>
        <w:t xml:space="preserve">Mr. Tran Van Minh, Procurement Director</w:t>
      </w:r>
    </w:p>
    <w:p>
      <w:pPr>
        <w:pStyle w:val="BodyText"/>
      </w:pPr>
      <w:r>
        <w:rPr>
          <w:bCs/>
          <w:b/>
        </w:rPr>
        <w:t xml:space="preserve">Address:</w:t>
      </w:r>
      <w:r>
        <w:t xml:space="preserve"> </w:t>
      </w:r>
      <w:r>
        <w:t xml:space="preserve">45 Le Duan Street, District 3</w:t>
      </w:r>
    </w:p>
    <w:p>
      <w:pPr>
        <w:pStyle w:val="BodyText"/>
      </w:pPr>
      <w:r>
        <w:t xml:space="preserve">Vietnam Ho Chi Minh City, 700000</w:t>
      </w:r>
    </w:p>
    <w:p>
      <w:pPr>
        <w:pStyle w:val="BodyText"/>
      </w:pPr>
      <w:r>
        <w:rPr>
          <w:bCs/>
          <w:b/>
        </w:rPr>
        <w:t xml:space="preserve">Tax Code:</w:t>
      </w:r>
      <w:r>
        <w:t xml:space="preserve"> </w:t>
      </w:r>
      <w:r>
        <w:t xml:space="preserve">0398765432</w:t>
      </w:r>
    </w:p>
    <w:p>
      <w:pPr>
        <w:pStyle w:val="BodyText"/>
      </w:pPr>
      <w:r>
        <w:rPr>
          <w:bCs/>
          <w:b/>
        </w:rPr>
        <w:t xml:space="preserve">Email:</w:t>
      </w:r>
      <w:r>
        <w:t xml:space="preserve"> </w:t>
      </w:r>
      <w:r>
        <w:t xml:space="preserve">procurement@mekongtrading.vn</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Consultancy</w:t>
      </w:r>
    </w:p>
    <w:p>
      <w:pPr>
        <w:pStyle w:val="BodyText"/>
      </w:pPr>
      <w:r>
        <w:rPr>
          <w:bCs/>
          <w:b/>
        </w:rPr>
        <w:t xml:space="preserve">Contract Ref:</w:t>
      </w:r>
      <w:r>
        <w:t xml:space="preserve"> </w:t>
      </w:r>
      <w:r>
        <w:t xml:space="preserve">SES-HCM-2025-019</w:t>
      </w:r>
    </w:p>
    <w:p>
      <w:pPr>
        <w:pStyle w:val="BodyText"/>
      </w:pPr>
      <w:r>
        <w:rPr>
          <w:bCs/>
          <w:b/>
        </w:rPr>
        <w:t xml:space="preserve">Period Covered:</w:t>
      </w:r>
      <w:r>
        <w:t xml:space="preserve"> </w:t>
      </w:r>
      <w:r>
        <w:t xml:space="preserve">01 May 2025 – 31 May 2025</w:t>
      </w:r>
    </w:p>
    <w:p>
      <w:pPr>
        <w:pStyle w:val="BodyText"/>
      </w:pPr>
      <w:r>
        <w:rPr>
          <w:bCs/>
          <w:b/>
        </w:rPr>
        <w:t xml:space="preserve">Location:</w:t>
      </w:r>
      <w:r>
        <w:t xml:space="preserve"> </w:t>
      </w:r>
      <w:r>
        <w:t xml:space="preserve">Vietnam Ho Chi Minh City</w:t>
      </w:r>
    </w:p>
    <w:p>
      <w:pPr>
        <w:pStyle w:val="BodyText"/>
      </w:pPr>
      <w:r>
        <w:rPr>
          <w:bCs/>
          <w:b/>
        </w:rPr>
        <w:t xml:space="preserve">Assigned Sales Executive:</w:t>
      </w:r>
      <w:r>
        <w:t xml:space="preserve"> </w:t>
      </w:r>
      <w:r>
        <w:t xml:space="preserve">Ms. Nguyen Thi Lan</w:t>
      </w:r>
    </w:p>
    <w:p>
      <w:pPr>
        <w:pStyle w:val="BodyText"/>
      </w:pPr>
      <w:r>
        <w:rPr>
          <w:bCs/>
          <w:b/>
        </w:rPr>
        <w:t xml:space="preserve">Department:</w:t>
      </w:r>
      <w:r>
        <w:t xml:space="preserve"> </w:t>
      </w:r>
      <w:r>
        <w:t xml:space="preserve">Regional Sales – South Vietnam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Sales Executive – Monthly Retainer for Territory Management (District 1, 3, 7, and Binh Thanh), including client relationship maintenance and pipeline development in Vietnam Ho Chi Minh City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Sales Executive – On-site Client Presentations and Product Demonstrations (12 sessions conducted across commercial zones in Vietnam Ho Chi Minh City)</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3</w:t>
            </w:r>
          </w:p>
        </w:tc>
        <w:tc>
          <w:tcPr/>
          <w:p>
            <w:pPr>
              <w:pStyle w:val="Compact"/>
              <w:jc w:val="left"/>
            </w:pPr>
            <w:r>
              <w:t xml:space="preserve">Sales Executive – Quarterly Business Review Preparation and Reporting (comprehensive sales analytics, market intelligence, and competitor analysis for the Ho Chi Minh City metropolitan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Sales Executive – Lead Generation and Prospecting Campaign (digital outreach, trade show participation at Saigon International Trade Fair, and B2B networking events in Vietnam Ho Chi Minh City)</w:t>
            </w:r>
          </w:p>
        </w:tc>
        <w:tc>
          <w:tcPr/>
          <w:p>
            <w:pPr>
              <w:pStyle w:val="Compact"/>
              <w:jc w:val="left"/>
            </w:pPr>
            <w:r>
              <w:t xml:space="preserve">1</w:t>
            </w:r>
          </w:p>
        </w:tc>
        <w:tc>
          <w:tcPr/>
          <w:p>
            <w:pPr>
              <w:pStyle w:val="Compact"/>
              <w:jc w:val="left"/>
            </w:pPr>
            <w:r>
              <w:t xml:space="preserve">Campaign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Sales Executive – Contract Negotiation Support and Deal Closure Assistance (3 major enterprise contracts finalized during the billing period)</w:t>
            </w:r>
          </w:p>
        </w:tc>
        <w:tc>
          <w:tcPr/>
          <w:p>
            <w:pPr>
              <w:pStyle w:val="Compact"/>
              <w:jc w:val="left"/>
            </w:pPr>
            <w:r>
              <w:t xml:space="preserve">3</w:t>
            </w:r>
          </w:p>
        </w:tc>
        <w:tc>
          <w:tcPr/>
          <w:p>
            <w:pPr>
              <w:pStyle w:val="Compact"/>
              <w:jc w:val="left"/>
            </w:pPr>
            <w:r>
              <w:t xml:space="preserve">Deal</w:t>
            </w:r>
          </w:p>
        </w:tc>
        <w:tc>
          <w:tcPr/>
          <w:p>
            <w:pPr>
              <w:pStyle w:val="Compact"/>
              <w:jc w:val="left"/>
            </w:pPr>
            <w:r>
              <w:t xml:space="preserve">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Sales Executive – Training and Mentoring of Junior Sales Staff (4 half-day workshops delivered at client premises in District 3, Vietnam Ho Chi Minh City)</w:t>
            </w:r>
          </w:p>
        </w:tc>
        <w:tc>
          <w:tcPr/>
          <w:p>
            <w:pPr>
              <w:pStyle w:val="Compact"/>
              <w:jc w:val="left"/>
            </w:pPr>
            <w:r>
              <w:t xml:space="preserve">4</w:t>
            </w:r>
          </w:p>
        </w:tc>
        <w:tc>
          <w:tcPr/>
          <w:p>
            <w:pPr>
              <w:pStyle w:val="Compact"/>
              <w:jc w:val="left"/>
            </w:pPr>
            <w:r>
              <w:t xml:space="preserve">Workshop</w:t>
            </w:r>
          </w:p>
        </w:tc>
        <w:tc>
          <w:tcPr/>
          <w:p>
            <w:pPr>
              <w:pStyle w:val="Compact"/>
              <w:jc w:val="left"/>
            </w:pPr>
            <w:r>
              <w:t xml:space="preserve">3,000,000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132,000,000 VND</w:t>
            </w:r>
          </w:p>
        </w:tc>
      </w:tr>
      <w:tr>
        <w:tc>
          <w:tcPr/>
          <w:p>
            <w:pPr>
              <w:pStyle w:val="Compact"/>
              <w:jc w:val="left"/>
            </w:pPr>
            <w:r>
              <w:t xml:space="preserve">VAT (10% – Vietnamese Value Added Tax)</w:t>
            </w:r>
          </w:p>
        </w:tc>
        <w:tc>
          <w:tcPr/>
          <w:p>
            <w:pPr>
              <w:pStyle w:val="Compact"/>
              <w:jc w:val="left"/>
            </w:pPr>
            <w:r>
              <w:t xml:space="preserve">13,200,000 VND</w:t>
            </w:r>
          </w:p>
        </w:tc>
      </w:tr>
      <w:tr>
        <w:tc>
          <w:tcPr/>
          <w:p>
            <w:pPr>
              <w:pStyle w:val="Compact"/>
              <w:jc w:val="left"/>
            </w:pPr>
            <w:r>
              <w:t xml:space="preserve">Withholding Tax (5% – Non-resident Service Fee)</w:t>
            </w:r>
          </w:p>
        </w:tc>
        <w:tc>
          <w:tcPr/>
          <w:p>
            <w:pPr>
              <w:pStyle w:val="Compact"/>
              <w:jc w:val="left"/>
            </w:pPr>
            <w:r>
              <w:t xml:space="preserve">(6,600,000) VND</w:t>
            </w:r>
          </w:p>
        </w:tc>
      </w:tr>
      <w:tr>
        <w:tc>
          <w:tcPr/>
          <w:p>
            <w:pPr>
              <w:pStyle w:val="Compact"/>
              <w:jc w:val="left"/>
            </w:pPr>
            <w:r>
              <w:t xml:space="preserve">Grand Total Due</w:t>
            </w:r>
          </w:p>
        </w:tc>
        <w:tc>
          <w:tcPr/>
          <w:p>
            <w:pPr>
              <w:pStyle w:val="Compact"/>
              <w:jc w:val="left"/>
            </w:pPr>
            <w:r>
              <w:t xml:space="preserve">138,600,000 VND</w:t>
            </w:r>
          </w:p>
        </w:tc>
      </w:tr>
    </w:tbl>
    <w:bookmarkStart w:id="24" w:name="invoice-terms-and-conditions"/>
    <w:p>
      <w:pPr>
        <w:pStyle w:val="Heading3"/>
      </w:pPr>
      <w:r>
        <w:t xml:space="preserve">Invoice Terms and Conditions</w:t>
      </w:r>
    </w:p>
    <w:p>
      <w:pPr>
        <w:numPr>
          <w:ilvl w:val="0"/>
          <w:numId w:val="1001"/>
        </w:numPr>
        <w:pStyle w:val="Compact"/>
      </w:pPr>
      <w:r>
        <w:t xml:space="preserve">This Invoice is issued in accordance with the Service Agreement (Ref: SES-HCM-2025-019) governing the provision of Sales Executive services within Vietnam Ho Chi Minh City and its surrounding metropolitan areas.</w:t>
      </w:r>
    </w:p>
    <w:p>
      <w:pPr>
        <w:numPr>
          <w:ilvl w:val="0"/>
          <w:numId w:val="1001"/>
        </w:numPr>
        <w:pStyle w:val="Compact"/>
      </w:pPr>
      <w:r>
        <w:t xml:space="preserve">Payment is due within fifteen (15) calendar days from the issue date of this Invoice. Late payments shall incur a penalty of 0.05% per day as stipulated under Vietnamese commercial law.</w:t>
      </w:r>
    </w:p>
    <w:p>
      <w:pPr>
        <w:numPr>
          <w:ilvl w:val="0"/>
          <w:numId w:val="1001"/>
        </w:numPr>
        <w:pStyle w:val="Compact"/>
      </w:pPr>
      <w:r>
        <w:t xml:space="preserve">All Sales Executive services rendered under this Invoice have been performed in full compliance with the applicable Vietnamese labor regulations and professional conduct standards for the Ho Chi Minh City business district.</w:t>
      </w:r>
    </w:p>
    <w:p>
      <w:pPr>
        <w:numPr>
          <w:ilvl w:val="0"/>
          <w:numId w:val="1001"/>
        </w:numPr>
        <w:pStyle w:val="Compact"/>
      </w:pPr>
      <w:r>
        <w:t xml:space="preserve">The VAT amount is calculated at the standard rate of 10% as mandated by the General Department of Vietnam Ho Chi Minh City. The withholding tax deduction applies per Circular 103/2014/TT-BTC for cross-border service fees.</w:t>
      </w:r>
    </w:p>
    <w:p>
      <w:pPr>
        <w:numPr>
          <w:ilvl w:val="0"/>
          <w:numId w:val="1001"/>
        </w:numPr>
        <w:pStyle w:val="Compact"/>
      </w:pPr>
      <w:r>
        <w:t xml:space="preserve">This Invoice must be presented together with the official Vietnamese VAT invoice (Ho so) issued by the tax authority for reimbursement and accounting purposes.</w:t>
      </w:r>
    </w:p>
    <w:p>
      <w:pPr>
        <w:numPr>
          <w:ilvl w:val="0"/>
          <w:numId w:val="1001"/>
        </w:numPr>
        <w:pStyle w:val="Compact"/>
      </w:pPr>
      <w:r>
        <w:t xml:space="preserve">Any disputes regarding the charges listed on this Invoice must be raised in writing within seven (7) business days of receipt. Failure to do so shall constitute acceptance of the billed amounts.</w:t>
      </w:r>
    </w:p>
    <w:p>
      <w:pPr>
        <w:numPr>
          <w:ilvl w:val="0"/>
          <w:numId w:val="1001"/>
        </w:numPr>
        <w:pStyle w:val="Compact"/>
      </w:pPr>
      <w:r>
        <w:t xml:space="preserve">All personal data processed in connection with this Invoice and the associated Sales Executive engagement shall be handled in accordance with the Vietnam Personal Data Protection Decree 13/2023/NĐ-CP.</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Joint Stock Commercial Bank for Industry and Trade (VietinBank)</w:t>
      </w:r>
    </w:p>
    <w:p>
      <w:pPr>
        <w:pStyle w:val="BodyText"/>
      </w:pPr>
      <w:r>
        <w:rPr>
          <w:bCs/>
          <w:b/>
        </w:rPr>
        <w:t xml:space="preserve">Branch:</w:t>
      </w:r>
      <w:r>
        <w:t xml:space="preserve"> </w:t>
      </w:r>
      <w:r>
        <w:t xml:space="preserve">Ho Chi Minh City – Nguyen Hue Branch</w:t>
      </w:r>
    </w:p>
    <w:p>
      <w:pPr>
        <w:pStyle w:val="BodyText"/>
      </w:pPr>
      <w:r>
        <w:rPr>
          <w:bCs/>
          <w:b/>
        </w:rPr>
        <w:t xml:space="preserve">Account Name:</w:t>
      </w:r>
      <w:r>
        <w:t xml:space="preserve"> </w:t>
      </w:r>
      <w:r>
        <w:t xml:space="preserve">Saigon Business Solutions Co., Ltd.</w:t>
      </w:r>
    </w:p>
    <w:p>
      <w:pPr>
        <w:pStyle w:val="BodyText"/>
      </w:pPr>
      <w:r>
        <w:rPr>
          <w:bCs/>
          <w:b/>
        </w:rPr>
        <w:t xml:space="preserve">Account No.:</w:t>
      </w:r>
      <w:r>
        <w:t xml:space="preserve"> </w:t>
      </w:r>
      <w:r>
        <w:t xml:space="preserve">1020 0001 2345 678</w:t>
      </w:r>
    </w:p>
    <w:p>
      <w:pPr>
        <w:pStyle w:val="BodyText"/>
      </w:pPr>
      <w:r>
        <w:rPr>
          <w:bCs/>
          <w:b/>
        </w:rPr>
        <w:t xml:space="preserve">SWIFT Code:</w:t>
      </w:r>
      <w:r>
        <w:t xml:space="preserve"> </w:t>
      </w:r>
      <w:r>
        <w:t xml:space="preserve">ICTVVNVX</w:t>
      </w:r>
    </w:p>
    <w:p>
      <w:pPr>
        <w:pStyle w:val="BodyText"/>
      </w:pPr>
      <w:r>
        <w:rPr>
          <w:bCs/>
          <w:b/>
        </w:rPr>
        <w:t xml:space="preserve">Reference:</w:t>
      </w:r>
      <w:r>
        <w:t xml:space="preserve"> </w:t>
      </w:r>
      <w:r>
        <w:t xml:space="preserve">INV-2025-HCM-0347</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Mr. Pham Quoc Hung</w:t>
      </w:r>
    </w:p>
    <w:p>
      <w:pPr>
        <w:pStyle w:val="BodyText"/>
      </w:pPr>
      <w:r>
        <w:rPr>
          <w:bCs/>
          <w:b/>
        </w:rPr>
        <w:t xml:space="preserve">Title:</w:t>
      </w:r>
      <w:r>
        <w:t xml:space="preserve"> </w:t>
      </w:r>
      <w:r>
        <w:t xml:space="preserve">Chief Financial Officer</w:t>
      </w:r>
    </w:p>
    <w:p>
      <w:pPr>
        <w:pStyle w:val="BodyText"/>
      </w:pPr>
      <w:r>
        <w:rPr>
          <w:bCs/>
          <w:b/>
        </w:rPr>
        <w:t xml:space="preserve">Company:</w:t>
      </w:r>
      <w:r>
        <w:t xml:space="preserve"> </w:t>
      </w:r>
      <w:r>
        <w:t xml:space="preserve">Saigon Business Solutions Co., Ltd.</w:t>
      </w:r>
    </w:p>
    <w:p>
      <w:pPr>
        <w:pStyle w:val="BodyText"/>
      </w:pPr>
      <w:r>
        <w:rPr>
          <w:bCs/>
          <w:b/>
        </w:rPr>
        <w:t xml:space="preserve">Address:</w:t>
      </w:r>
      <w:r>
        <w:t xml:space="preserve"> </w:t>
      </w:r>
      <w:r>
        <w:t xml:space="preserve">128 Nguyen Hue Blvd, District 1, Vietnam Ho Chi Minh City</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bookmarkEnd w:id="26"/>
    <w:p>
      <w:pPr>
        <w:pStyle w:val="BodyText"/>
      </w:pPr>
      <w:r>
        <w:rPr>
          <w:bCs/>
          <w:b/>
        </w:rPr>
        <w:t xml:space="preserve">INVOICE INV-2025-HCM-0347</w:t>
      </w:r>
      <w:r>
        <w:t xml:space="preserve"> </w:t>
      </w:r>
      <w:r>
        <w:t xml:space="preserve">| Sales Executive Services | Vietnam Ho Chi Minh City</w:t>
      </w:r>
    </w:p>
    <w:p>
      <w:pPr>
        <w:pStyle w:val="BodyText"/>
      </w:pPr>
      <w:r>
        <w:t xml:space="preserve">This Invoice was generated electronically and is valid without a physical stamp in accordance with Decree 123/2020/NĐ-CP on electronic invoicing in Vietnam.</w:t>
      </w:r>
    </w:p>
    <w:p>
      <w:pPr>
        <w:pStyle w:val="BodyText"/>
      </w:pPr>
      <w:r>
        <w:t xml:space="preserve">For queries regarding this Invoice, please contact our billing department at billing@saigonbizsolutions.vn or +84 28 3822 4567 (Mon–Fri, 8:00–17:00 ICT).</w:t>
      </w:r>
    </w:p>
    <w:p>
      <w:pPr>
        <w:pStyle w:val="BodyText"/>
      </w:pPr>
      <w:r>
        <w:t xml:space="preserve">© 2025 Saigon Business Solutions Co., Ltd. – All rights reserved. Registered in Vietnam Ho Chi Minh City under the Department of Planning and Investment.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Vietnam Ho Chi Minh City</dc:title>
  <dc:creator/>
  <dc:language>en</dc:language>
  <cp:keywords/>
  <dcterms:created xsi:type="dcterms:W3CDTF">2026-10-10T08:23:20Z</dcterms:created>
  <dcterms:modified xsi:type="dcterms:W3CDTF">2026-10-10T08:23:20Z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