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school-counseling-services"/>
    <w:p>
      <w:pPr>
        <w:pStyle w:val="Heading1"/>
      </w:pPr>
      <w:r>
        <w:t xml:space="preserve">Melbourne School Counseling Services</w:t>
      </w:r>
    </w:p>
    <w:p>
      <w:pPr>
        <w:pStyle w:val="FirstParagraph"/>
      </w:pPr>
      <w:r>
        <w:t xml:space="preserve">ABN: 48 215 673 901</w:t>
      </w:r>
    </w:p>
    <w:p>
      <w:pPr>
        <w:pStyle w:val="BodyText"/>
      </w:pPr>
      <w:r>
        <w:t xml:space="preserve">Unit 4, Level 12, 200 Collins Street</w:t>
      </w:r>
    </w:p>
    <w:p>
      <w:pPr>
        <w:pStyle w:val="BodyText"/>
      </w:pPr>
      <w:r>
        <w:t xml:space="preserve">Melbourne, Victoria 3000, Australia</w:t>
      </w:r>
    </w:p>
    <w:p>
      <w:pPr>
        <w:pStyle w:val="BodyText"/>
      </w:pPr>
      <w:r>
        <w:t xml:space="preserve">Phone: +61 3 9421 5678</w:t>
      </w:r>
    </w:p>
    <w:p>
      <w:pPr>
        <w:pStyle w:val="BodyText"/>
      </w:pPr>
      <w:r>
        <w:t xml:space="preserve">Email: billing@melbourneschoolcounseling.com.au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MSC-2025-0487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Yarra Valley Secondary College</w:t>
      </w:r>
    </w:p>
    <w:p>
      <w:pPr>
        <w:pStyle w:val="BodyText"/>
      </w:pPr>
      <w:r>
        <w:t xml:space="preserve">Attention: Principal, Ms. Karen Whitfield</w:t>
      </w:r>
    </w:p>
    <w:p>
      <w:pPr>
        <w:pStyle w:val="BodyText"/>
      </w:pPr>
      <w:r>
        <w:t xml:space="preserve">128 Heidelberg Road</w:t>
      </w:r>
    </w:p>
    <w:p>
      <w:pPr>
        <w:pStyle w:val="BodyText"/>
      </w:pPr>
      <w:r>
        <w:t xml:space="preserve">Reservoir, Victoria 3073</w:t>
      </w:r>
    </w:p>
    <w:p>
      <w:pPr>
        <w:pStyle w:val="BodyText"/>
      </w:pPr>
      <w:r>
        <w:t xml:space="preserve">Australia Melbourne Metropolitan Area</w:t>
      </w:r>
    </w:p>
    <w:p>
      <w:pPr>
        <w:pStyle w:val="BodyText"/>
      </w:pPr>
      <w:r>
        <w:t xml:space="preserve">CRICOS Provider No: 00123A</w:t>
      </w:r>
    </w:p>
    <w:p>
      <w:pPr>
        <w:pStyle w:val="BodyText"/>
      </w:pPr>
      <w:r>
        <w:t xml:space="preserve">Phone: +61 3 9467 2345</w:t>
      </w:r>
    </w:p>
    <w:p>
      <w:pPr>
        <w:pStyle w:val="BodyText"/>
      </w:pPr>
      <w:r>
        <w:t xml:space="preserve">Email: finance@yvsc.vic.edu.au</w:t>
      </w:r>
    </w:p>
    <w:bookmarkEnd w:id="22"/>
    <w:bookmarkStart w:id="23" w:name="service-provider"/>
    <w:p>
      <w:pPr>
        <w:pStyle w:val="Heading3"/>
      </w:pPr>
      <w:r>
        <w:t xml:space="preserve">Service Provider</w:t>
      </w:r>
    </w:p>
    <w:p>
      <w:pPr>
        <w:pStyle w:val="FirstParagraph"/>
      </w:pPr>
      <w:r>
        <w:rPr>
          <w:bCs/>
          <w:b/>
        </w:rPr>
        <w:t xml:space="preserve">Dr. Sarah Mitchell, AM</w:t>
      </w:r>
    </w:p>
    <w:p>
      <w:pPr>
        <w:pStyle w:val="BodyText"/>
      </w:pPr>
      <w:r>
        <w:t xml:space="preserve">Registered School Counselor</w:t>
      </w:r>
    </w:p>
    <w:p>
      <w:pPr>
        <w:pStyle w:val="BodyText"/>
      </w:pPr>
      <w:r>
        <w:t xml:space="preserve">Australian Psychology Board Reg. No: PSY-2019-44821</w:t>
      </w:r>
    </w:p>
    <w:p>
      <w:pPr>
        <w:pStyle w:val="BodyText"/>
      </w:pPr>
      <w:r>
        <w:t xml:space="preserve">Member, Australian School Counsellors Association</w:t>
      </w:r>
    </w:p>
    <w:p>
      <w:pPr>
        <w:pStyle w:val="BodyText"/>
      </w:pPr>
      <w:r>
        <w:t xml:space="preserve">Specialising in Student Wellbeing, Australia Melbourne</w:t>
      </w:r>
    </w:p>
    <w:p>
      <w:pPr>
        <w:pStyle w:val="BodyText"/>
      </w:pPr>
      <w:r>
        <w:t xml:space="preserve">Phone: +61 412 338 907</w:t>
      </w:r>
    </w:p>
    <w:p>
      <w:pPr>
        <w:pStyle w:val="BodyText"/>
      </w:pPr>
      <w:r>
        <w:t xml:space="preserve">Email: dr.mitchell@melbourneschoolcounseling.com.au</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rPr>
                <w:bCs/>
                <w:b/>
              </w:rPr>
              <w:t xml:space="preserve">Individual Student Counseling Sessions – Term 2, 2025</w:t>
            </w:r>
          </w:p>
          <w:p>
            <w:pPr>
              <w:jc w:val="left"/>
            </w:pPr>
            <w:r>
              <w:t xml:space="preserve">One-on-one therapeutic counseling sessions provided by a registered School Counselor to Year 7 through Year 12 students at Yarra Valley Secondary College. Services include assessment of emotional wellbeing, anxiety management, peer relationship support, and academic stress intervention. Conducted in accordance with the Victorian Department of Education and Training guidelines for student mental health support in Australia Melbourne schools.</w:t>
            </w:r>
          </w:p>
        </w:tc>
        <w:tc>
          <w:tcPr/>
          <w:p>
            <w:pPr>
              <w:pStyle w:val="Compact"/>
              <w:jc w:val="left"/>
            </w:pPr>
            <w:r>
              <w:t xml:space="preserve">3 Jun – 13 Jun 2025</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02</w:t>
            </w:r>
          </w:p>
        </w:tc>
        <w:tc>
          <w:tcPr/>
          <w:p>
            <w:pPr>
              <w:pStyle w:val="Compact"/>
              <w:jc w:val="left"/>
            </w:pPr>
            <w:r>
              <w:rPr>
                <w:bCs/>
                <w:b/>
              </w:rPr>
              <w:t xml:space="preserve">Group Counseling Workshops – Resilience &amp; Mental Health Awareness</w:t>
            </w:r>
          </w:p>
          <w:p>
            <w:pPr>
              <w:jc w:val="left"/>
            </w:pPr>
            <w:r>
              <w:t xml:space="preserve">Delivery of four (4) structured group counseling workshops for cohorts of up to twenty (20) students each. Topics covered include building emotional resilience, understanding mental health in adolescence, conflict resolution strategies, and coping mechanisms for academic pressure. All workshops designed and facilitated by the School Counselor in alignment with the Australian Curriculum wellbeing learning area and the Victorian Government's Student Wellbeing Framework applicable to schools in Australia Melbourne.</w:t>
            </w:r>
          </w:p>
        </w:tc>
        <w:tc>
          <w:tcPr/>
          <w:p>
            <w:pPr>
              <w:pStyle w:val="Compact"/>
              <w:jc w:val="left"/>
            </w:pPr>
            <w:r>
              <w:t xml:space="preserve">5 Jun, 10 Jun, 12 Jun, 13 Jun 2025</w:t>
            </w:r>
          </w:p>
        </w:tc>
        <w:tc>
          <w:tcPr/>
          <w:p>
            <w:pPr>
              <w:pStyle w:val="Compact"/>
              <w:jc w:val="left"/>
            </w:pPr>
            <w:r>
              <w:t xml:space="preserve">16.0</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03</w:t>
            </w:r>
          </w:p>
        </w:tc>
        <w:tc>
          <w:tcPr/>
          <w:p>
            <w:pPr>
              <w:pStyle w:val="Compact"/>
              <w:jc w:val="left"/>
            </w:pPr>
            <w:r>
              <w:rPr>
                <w:bCs/>
                <w:b/>
              </w:rPr>
              <w:t xml:space="preserve">Parent and Guardian Consultation Sessions</w:t>
            </w:r>
          </w:p>
          <w:p>
            <w:pPr>
              <w:jc w:val="left"/>
            </w:pPr>
            <w:r>
              <w:t xml:space="preserve">Individual consultation meetings with parents and guardians of students referred for additional support. The School Counselor provided guidance on home-based strategies, discussed student progress in counseling, and coordinated with school staff regarding individual education plans. Sessions conducted in person at the school premises in Reservoir, Australia Melbourne, and via secure video conference for families residing in outer Melbourne suburbs.</w:t>
            </w:r>
          </w:p>
        </w:tc>
        <w:tc>
          <w:tcPr/>
          <w:p>
            <w:pPr>
              <w:pStyle w:val="Compact"/>
              <w:jc w:val="left"/>
            </w:pPr>
            <w:r>
              <w:t xml:space="preserve">6 Jun – 13 Jun 2025</w:t>
            </w:r>
          </w:p>
        </w:tc>
        <w:tc>
          <w:tcPr/>
          <w:p>
            <w:pPr>
              <w:pStyle w:val="Compact"/>
              <w:jc w:val="left"/>
            </w:pPr>
            <w:r>
              <w:t xml:space="preserve">8.0</w:t>
            </w:r>
          </w:p>
        </w:tc>
        <w:tc>
          <w:tcPr/>
          <w:p>
            <w:pPr>
              <w:pStyle w:val="Compact"/>
              <w:jc w:val="left"/>
            </w:pPr>
            <w:r>
              <w:t xml:space="preserve">$155.00</w:t>
            </w:r>
          </w:p>
        </w:tc>
        <w:tc>
          <w:tcPr/>
          <w:p>
            <w:pPr>
              <w:pStyle w:val="Compact"/>
              <w:jc w:val="left"/>
            </w:pPr>
            <w:r>
              <w:t xml:space="preserve">$1,240.00</w:t>
            </w:r>
          </w:p>
        </w:tc>
      </w:tr>
      <w:tr>
        <w:tc>
          <w:tcPr/>
          <w:p>
            <w:pPr>
              <w:pStyle w:val="Compact"/>
              <w:jc w:val="left"/>
            </w:pPr>
            <w:r>
              <w:t xml:space="preserve">04</w:t>
            </w:r>
          </w:p>
        </w:tc>
        <w:tc>
          <w:tcPr/>
          <w:p>
            <w:pPr>
              <w:pStyle w:val="Compact"/>
              <w:jc w:val="left"/>
            </w:pPr>
            <w:r>
              <w:rPr>
                <w:bCs/>
                <w:b/>
              </w:rPr>
              <w:t xml:space="preserve">Crisis Intervention and Referral Coordination</w:t>
            </w:r>
          </w:p>
          <w:p>
            <w:pPr>
              <w:jc w:val="left"/>
            </w:pPr>
            <w:r>
              <w:t xml:space="preserve">Urgent crisis intervention services provided to three (3) students experiencing acute emotional distress during the reporting period. The School Counselor conducted immediate risk assessments, provided emergency psychological first aid, and coordinated referrals to external mental health services including the Melbourne Community Mental Health Team and the National Suicide Prevention Lifeline. Documentation and follow-up plans were prepared in compliance with Victorian privacy legislation and the Australian Privacy Principles.</w:t>
            </w:r>
          </w:p>
        </w:tc>
        <w:tc>
          <w:tcPr/>
          <w:p>
            <w:pPr>
              <w:pStyle w:val="Compact"/>
              <w:jc w:val="left"/>
            </w:pPr>
            <w:r>
              <w:t xml:space="preserve">9 Jun, 11 Jun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05</w:t>
            </w:r>
          </w:p>
        </w:tc>
        <w:tc>
          <w:tcPr/>
          <w:p>
            <w:pPr>
              <w:pStyle w:val="Compact"/>
              <w:jc w:val="left"/>
            </w:pPr>
            <w:r>
              <w:rPr>
                <w:bCs/>
                <w:b/>
              </w:rPr>
              <w:t xml:space="preserve">Staff Professional Development – School Counseling Integration</w:t>
            </w:r>
          </w:p>
          <w:p>
            <w:pPr>
              <w:jc w:val="left"/>
            </w:pPr>
            <w:r>
              <w:t xml:space="preserve">Half-day professional development workshop delivered to teaching staff and school leadership. The School Counselor presented evidence-based strategies for identifying at-risk students, integrating mental health literacy into classroom practice, and establishing effective referral pathways. The session included case studies relevant to the Australia Melbourne school context and a Q&amp;A panel. Attendance: 34 staff members.</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06</w:t>
            </w:r>
          </w:p>
        </w:tc>
        <w:tc>
          <w:tcPr/>
          <w:p>
            <w:pPr>
              <w:pStyle w:val="Compact"/>
              <w:jc w:val="left"/>
            </w:pPr>
            <w:r>
              <w:rPr>
                <w:bCs/>
                <w:b/>
              </w:rPr>
              <w:t xml:space="preserve">Administrative Reporting and Documentation</w:t>
            </w:r>
          </w:p>
          <w:p>
            <w:pPr>
              <w:jc w:val="left"/>
            </w:pPr>
            <w:r>
              <w:t xml:space="preserve">Preparation of monthly progress reports, attendance records for counseling sessions, incident documentation, and compliance reporting to the Victorian Department of Education and Training. Includes completion of the School Counselor's statutory reporting obligations for the June 2025 reporting period, ensuring all records meet the standards required for schools operating in Australia Melbourne under the Education and Training Act 2006 (Vic).</w:t>
            </w:r>
          </w:p>
        </w:tc>
        <w:tc>
          <w:tcPr/>
          <w:p>
            <w:pPr>
              <w:pStyle w:val="Compact"/>
              <w:jc w:val="left"/>
            </w:pPr>
            <w:r>
              <w:t xml:space="preserve">14 Jun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$9,670.00</w:t>
            </w:r>
          </w:p>
        </w:tc>
      </w:tr>
      <w:tr>
        <w:tc>
          <w:tcPr/>
          <w:p>
            <w:pPr>
              <w:pStyle w:val="Compact"/>
              <w:jc w:val="left"/>
            </w:pPr>
            <w:r>
              <w:t xml:space="preserve">GST (10%) – Australian Taxation Office</w:t>
            </w:r>
          </w:p>
        </w:tc>
        <w:tc>
          <w:tcPr/>
          <w:p>
            <w:pPr>
              <w:pStyle w:val="Compact"/>
              <w:jc w:val="left"/>
            </w:pPr>
            <w:r>
              <w:t xml:space="preserve">$967.00</w:t>
            </w:r>
          </w:p>
        </w:tc>
      </w:tr>
      <w:tr>
        <w:tc>
          <w:tcPr/>
          <w:p>
            <w:pPr>
              <w:pStyle w:val="Compact"/>
              <w:jc w:val="left"/>
            </w:pPr>
            <w:r>
              <w:t xml:space="preserve">Discount – Long-term Contract (5%)</w:t>
            </w:r>
          </w:p>
        </w:tc>
        <w:tc>
          <w:tcPr/>
          <w:p>
            <w:pPr>
              <w:pStyle w:val="Compact"/>
              <w:jc w:val="left"/>
            </w:pPr>
            <w:r>
              <w:t xml:space="preserve">($483.50)</w:t>
            </w:r>
          </w:p>
        </w:tc>
      </w:tr>
      <w:tr>
        <w:tc>
          <w:tcPr/>
          <w:p>
            <w:pPr>
              <w:pStyle w:val="Compact"/>
              <w:jc w:val="left"/>
            </w:pPr>
            <w:r>
              <w:t xml:space="preserve">TOTAL AMOUNT DUE (AUD)</w:t>
            </w:r>
          </w:p>
        </w:tc>
        <w:tc>
          <w:tcPr/>
          <w:p>
            <w:pPr>
              <w:pStyle w:val="Compact"/>
              <w:jc w:val="left"/>
            </w:pPr>
            <w:r>
              <w:t xml:space="preserve">$10,153.50</w:t>
            </w:r>
          </w:p>
        </w:tc>
      </w:tr>
    </w:tbl>
    <w:bookmarkStart w:id="24" w:name="payment-instructions-and-notes"/>
    <w:p>
      <w:pPr>
        <w:pStyle w:val="Heading3"/>
      </w:pPr>
      <w:r>
        <w:t xml:space="preserve">Payment Instructions and Notes</w:t>
      </w:r>
    </w:p>
    <w:p>
      <w:pPr>
        <w:pStyle w:val="FirstParagraph"/>
      </w:pPr>
      <w:r>
        <w:rPr>
          <w:bCs/>
          <w:b/>
        </w:rPr>
        <w:t xml:space="preserve">Bank Transfer (Preferred):</w:t>
      </w:r>
      <w:r>
        <w:t xml:space="preserve"> </w:t>
      </w:r>
      <w:r>
        <w:t xml:space="preserve">BSB: 063-100 | Account No: 1234 5678 | Account Name: Melbourne School Counseling Services Pty Ltd | Reference: MSC-2025-0487</w:t>
      </w:r>
    </w:p>
    <w:p>
      <w:pPr>
        <w:pStyle w:val="BodyText"/>
      </w:pPr>
      <w:r>
        <w:rPr>
          <w:bCs/>
          <w:b/>
        </w:rPr>
        <w:t xml:space="preserve">Payment Due:</w:t>
      </w:r>
      <w:r>
        <w:t xml:space="preserve"> </w:t>
      </w:r>
      <w:r>
        <w:t xml:space="preserve">This Invoice is payable within thirty (30) calendar days from the date of issue, in accordance with the Service Agreement dated 1 January 2025 between Melbourne School Counseling Services and Yarra Valley Secondary College.</w:t>
      </w:r>
    </w:p>
    <w:p>
      <w:pPr>
        <w:pStyle w:val="BodyText"/>
      </w:pPr>
      <w:r>
        <w:rPr>
          <w:bCs/>
          <w:b/>
        </w:rPr>
        <w:t xml:space="preserve">Important:</w:t>
      </w:r>
      <w:r>
        <w:t xml:space="preserve"> </w:t>
      </w:r>
      <w:r>
        <w:t xml:space="preserve">All School Counselor services described in this Invoice were delivered in person at the school campus located in Reservoir, Australia Melbourne, unless otherwise noted. Travel time within the Melbourne metropolitan area is included in the hourly rates. Any services rendered outside the Melbourne metropolitan area will be subject to additional travel charges as outlined in Section 7 of the Service Agreement.</w:t>
      </w:r>
    </w:p>
    <w:p>
      <w:pPr>
        <w:pStyle w:val="BodyText"/>
      </w:pPr>
      <w:r>
        <w:rPr>
          <w:bCs/>
          <w:b/>
        </w:rPr>
        <w:t xml:space="preserve">Compliance Note:</w:t>
      </w:r>
      <w:r>
        <w:t xml:space="preserve"> </w:t>
      </w:r>
      <w:r>
        <w:t xml:space="preserve">This Invoice has been prepared in accordance with the Australian Taxation Office requirements for GST-registered entities. The School Counselor services provided are subject to the 10% Goods and Services Tax as mandated by the A New Tax System (Goods and Services Tax) Act 1999 (Cth). Please retain this Invoice for your school's financial records and Victorian Department of Education and Training reporting obligations.</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School Counselor professional services rendered to Yarra Valley Secondary College during the period specified above. All services were performed by a registered and accredited School Counselor operating under the regulatory framework of the Australian Psychology Board and the Victorian Registration and Qualifications Authority.</w:t>
      </w:r>
    </w:p>
    <w:p>
      <w:pPr>
        <w:pStyle w:val="BodyText"/>
      </w:pPr>
      <w:r>
        <w:t xml:space="preserve">2. Payment is due within thirty (30) days of the Invoice date. Late payments will incur interest at the rate of 1.5% per month or the maximum rate permitted under the Victorian Interest on Late Payments of Government Debts Act 1983, whichever is lower.</w:t>
      </w:r>
    </w:p>
    <w:p>
      <w:pPr>
        <w:pStyle w:val="BodyText"/>
      </w:pPr>
      <w:r>
        <w:t xml:space="preserve">3. All School Counselor services are subject to the confidentiality provisions of the Privacy Act 1988 (Cth) and the Victorian Health Records Act 2001. Student records and counseling documentation remain the property of the school and are handled in strict accordance with Australian privacy legislation.</w:t>
      </w:r>
    </w:p>
    <w:p>
      <w:pPr>
        <w:pStyle w:val="BodyText"/>
      </w:pPr>
      <w:r>
        <w:t xml:space="preserve">4. Disputes regarding this Invoice or the services described herein shall be resolved in accordance with the dispute resolution clause of the Service Agreement. Parties may seek mediation through the Victorian Small Claims Tribunal before initiating legal proceedings.</w:t>
      </w:r>
    </w:p>
    <w:p>
      <w:pPr>
        <w:pStyle w:val="BodyText"/>
      </w:pPr>
      <w:r>
        <w:t xml:space="preserve">5. This Invoice is valid for the financial year 2024–2025. For queries regarding this Invoice, please contact the billing department of Melbourne School Counseling Services at billing@melbourneschoolcounseling.com.au or by telephone on +61 3 9421 5678 during business hours (Monday to Friday, 9:00 AM to 5:00 PM AEST).</w:t>
      </w:r>
    </w:p>
    <w:bookmarkEnd w:id="25"/>
    <w:p>
      <w:pPr>
        <w:pStyle w:val="BodyText"/>
      </w:pPr>
      <w:r>
        <w:t xml:space="preserve">Melbourne School Counseling Services Pty Ltd | ABN 48 215 673 901 | Unit 4, Level 12, 200 Collins Street, Melbourne VIC 3000, Australia</w:t>
      </w:r>
    </w:p>
    <w:p>
      <w:pPr>
        <w:pStyle w:val="BodyText"/>
      </w:pPr>
      <w:r>
        <w:t xml:space="preserve">This Invoice was generated electronically and is valid without a physical signature. | Page 1 of 1</w:t>
      </w:r>
    </w:p>
    <w:p>
      <w:pPr>
        <w:pStyle w:val="BodyText"/>
      </w:pPr>
      <w:r>
        <w:t xml:space="preserve">© 2025 Melbourne School Counseling Services. All rights reserved. | Registered in Australia Melbourne, Victoria.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Australia Melbourne</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