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Bangladesh</w:t>
      </w:r>
      <w:r>
        <w:t xml:space="preserve"> </w:t>
      </w:r>
      <w:r>
        <w:t xml:space="preserve">Dhaka</w:t>
      </w:r>
    </w:p>
    <w:p>
      <w:pPr>
        <w:pStyle w:val="FirstParagraph"/>
      </w:pPr>
      <w:r>
        <w:t xml:space="preserve">INVOICE</w:t>
      </w:r>
    </w:p>
    <w:p>
      <w:pPr>
        <w:pStyle w:val="BodyText"/>
      </w:pPr>
      <w:r>
        <w:t xml:space="preserve">Professional School Counselor Services</w:t>
      </w:r>
    </w:p>
    <w:p>
      <w:pPr>
        <w:pStyle w:val="BodyText"/>
      </w:pPr>
      <w:r>
        <w:t xml:space="preserve">PAID</w:t>
      </w:r>
    </w:p>
    <w:bookmarkStart w:id="20" w:name="invoice-number"/>
    <w:p>
      <w:pPr>
        <w:pStyle w:val="Heading3"/>
      </w:pPr>
      <w:r>
        <w:t xml:space="preserve">Invoice Number:</w:t>
      </w:r>
    </w:p>
    <w:p>
      <w:pPr>
        <w:pStyle w:val="FirstParagraph"/>
      </w:pPr>
      <w:r>
        <w:t xml:space="preserve">INV-2025-BD-DHK-0347</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payment-terms"/>
    <w:p>
      <w:pPr>
        <w:pStyle w:val="Heading3"/>
      </w:pPr>
      <w:r>
        <w:t xml:space="preserve">Payment Terms:</w:t>
      </w:r>
    </w:p>
    <w:p>
      <w:pPr>
        <w:pStyle w:val="FirstParagraph"/>
      </w:pPr>
      <w:r>
        <w:t xml:space="preserve">Net 15 Days</w:t>
      </w:r>
    </w:p>
    <w:bookmarkEnd w:id="23"/>
    <w:bookmarkStart w:id="24" w:name="bill-from-service-provider"/>
    <w:p>
      <w:pPr>
        <w:pStyle w:val="Heading4"/>
      </w:pPr>
      <w:r>
        <w:t xml:space="preserve">Bill From (Service Provider)</w:t>
      </w:r>
    </w:p>
    <w:p>
      <w:pPr>
        <w:pStyle w:val="FirstParagraph"/>
      </w:pPr>
      <w:r>
        <w:rPr>
          <w:bCs/>
          <w:b/>
        </w:rPr>
        <w:t xml:space="preserve">Dr. Farhana Rahman, M.Ed. (Counseling)</w:t>
      </w:r>
    </w:p>
    <w:p>
      <w:pPr>
        <w:pStyle w:val="BodyText"/>
      </w:pPr>
      <w:r>
        <w:t xml:space="preserve">Senior School Counselor</w:t>
      </w:r>
    </w:p>
    <w:p>
      <w:pPr>
        <w:pStyle w:val="BodyText"/>
      </w:pPr>
      <w:r>
        <w:t xml:space="preserve">Dhaka Student Wellness &amp; Guidance Center</w:t>
      </w:r>
    </w:p>
    <w:p>
      <w:pPr>
        <w:pStyle w:val="BodyText"/>
      </w:pPr>
      <w:r>
        <w:t xml:space="preserve">House 42, Road 11, Banani</w:t>
      </w:r>
    </w:p>
    <w:p>
      <w:pPr>
        <w:pStyle w:val="BodyText"/>
      </w:pPr>
      <w:r>
        <w:t xml:space="preserve">Dhaka 1213, Bangladesh</w:t>
      </w:r>
    </w:p>
    <w:p>
      <w:pPr>
        <w:pStyle w:val="BodyText"/>
      </w:pPr>
      <w:r>
        <w:t xml:space="preserve">Email: farhana.rahman@dhakacounseling.com.bd</w:t>
      </w:r>
    </w:p>
    <w:p>
      <w:pPr>
        <w:pStyle w:val="BodyText"/>
      </w:pPr>
      <w:r>
        <w:t xml:space="preserve">Phone: +880-1711-456789</w:t>
      </w:r>
    </w:p>
    <w:p>
      <w:pPr>
        <w:pStyle w:val="BodyText"/>
      </w:pPr>
      <w:r>
        <w:t xml:space="preserve">VAT Registration: 001234567-0101</w:t>
      </w:r>
    </w:p>
    <w:bookmarkEnd w:id="24"/>
    <w:bookmarkStart w:id="25" w:name="bill-to-client"/>
    <w:p>
      <w:pPr>
        <w:pStyle w:val="Heading4"/>
      </w:pPr>
      <w:r>
        <w:t xml:space="preserve">Bill To (Client)</w:t>
      </w:r>
    </w:p>
    <w:p>
      <w:pPr>
        <w:pStyle w:val="FirstParagraph"/>
      </w:pPr>
      <w:r>
        <w:rPr>
          <w:bCs/>
          <w:b/>
        </w:rPr>
        <w:t xml:space="preserve">Green Valley International School</w:t>
      </w:r>
    </w:p>
    <w:p>
      <w:pPr>
        <w:pStyle w:val="BodyText"/>
      </w:pPr>
      <w:r>
        <w:t xml:space="preserve">Attn: Principal, Mr. Abdul Karim</w:t>
      </w:r>
    </w:p>
    <w:p>
      <w:pPr>
        <w:pStyle w:val="BodyText"/>
      </w:pPr>
      <w:r>
        <w:t xml:space="preserve">Plot 7, Sector 4, Uttara</w:t>
      </w:r>
    </w:p>
    <w:p>
      <w:pPr>
        <w:pStyle w:val="BodyText"/>
      </w:pPr>
      <w:r>
        <w:t xml:space="preserve">Dhaka 1230, Bangladesh</w:t>
      </w:r>
    </w:p>
    <w:p>
      <w:pPr>
        <w:pStyle w:val="BodyText"/>
      </w:pPr>
      <w:r>
        <w:t xml:space="preserve">Email: admin@gvis-dhaka.edu.bd</w:t>
      </w:r>
    </w:p>
    <w:p>
      <w:pPr>
        <w:pStyle w:val="BodyText"/>
      </w:pPr>
      <w:r>
        <w:t xml:space="preserve">Phone: +880-2-9876543</w:t>
      </w:r>
    </w:p>
    <w:p>
      <w:pPr>
        <w:pStyle w:val="BodyText"/>
      </w:pPr>
      <w:r>
        <w:t xml:space="preserve">TIN: 123456789-0101</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School Counselor Services</w:t>
            </w:r>
          </w:p>
        </w:tc>
        <w:tc>
          <w:tcPr/>
          <w:p>
            <w:pPr>
              <w:pStyle w:val="Compact"/>
              <w:jc w:val="left"/>
            </w:pPr>
            <w:r>
              <w:t xml:space="preserve">Duration</w:t>
            </w:r>
          </w:p>
        </w:tc>
        <w:tc>
          <w:tcPr/>
          <w:p>
            <w:pPr>
              <w:pStyle w:val="Compact"/>
              <w:jc w:val="left"/>
            </w:pPr>
            <w:r>
              <w:t xml:space="preserve">Rate (BDT)</w:t>
            </w:r>
          </w:p>
        </w:tc>
        <w:tc>
          <w:tcPr/>
          <w:p>
            <w:pPr>
              <w:pStyle w:val="Compact"/>
              <w:jc w:val="left"/>
            </w:pPr>
            <w:r>
              <w:t xml:space="preserve">Amount (BDT)</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Individual Student Counseling Sessions – Academic Stress Management for Grade 9–12 students at Green Valley International School, Dhaka</w:t>
            </w:r>
          </w:p>
        </w:tc>
        <w:tc>
          <w:tcPr/>
          <w:p>
            <w:pPr>
              <w:pStyle w:val="Compact"/>
              <w:jc w:val="left"/>
            </w:pPr>
            <w:r>
              <w:t xml:space="preserve">40 sessions</w:t>
            </w:r>
          </w:p>
        </w:tc>
        <w:tc>
          <w:tcPr/>
          <w:p>
            <w:pPr>
              <w:pStyle w:val="Compact"/>
              <w:jc w:val="left"/>
            </w:pPr>
            <w:r>
              <w:t xml:space="preserve">1,500</w:t>
            </w:r>
          </w:p>
        </w:tc>
        <w:tc>
          <w:tcPr/>
          <w:p>
            <w:pPr>
              <w:pStyle w:val="Compact"/>
              <w:jc w:val="left"/>
            </w:pPr>
            <w:r>
              <w:t xml:space="preserve">60,000</w:t>
            </w:r>
          </w:p>
        </w:tc>
        <w:tc>
          <w:tcPr/>
          <w:p>
            <w:pPr>
              <w:pStyle w:val="Compact"/>
              <w:jc w:val="left"/>
            </w:pPr>
            <w:r>
              <w:t xml:space="preserve">PO-GVIS-2025-089</w:t>
            </w:r>
          </w:p>
        </w:tc>
      </w:tr>
      <w:tr>
        <w:tc>
          <w:tcPr/>
          <w:p>
            <w:pPr>
              <w:pStyle w:val="Compact"/>
              <w:jc w:val="left"/>
            </w:pPr>
            <w:r>
              <w:t xml:space="preserve">2</w:t>
            </w:r>
          </w:p>
        </w:tc>
        <w:tc>
          <w:tcPr/>
          <w:p>
            <w:pPr>
              <w:pStyle w:val="Compact"/>
              <w:jc w:val="left"/>
            </w:pPr>
            <w:r>
              <w:t xml:space="preserve">Group Counseling Workshops – Social-Emotional Learning (SEL) Programs conducted in the school auditorium, Banani, Dhaka</w:t>
            </w:r>
          </w:p>
        </w:tc>
        <w:tc>
          <w:tcPr/>
          <w:p>
            <w:pPr>
              <w:pStyle w:val="Compact"/>
              <w:jc w:val="left"/>
            </w:pPr>
            <w:r>
              <w:t xml:space="preserve">12 workshops</w:t>
            </w:r>
          </w:p>
        </w:tc>
        <w:tc>
          <w:tcPr/>
          <w:p>
            <w:pPr>
              <w:pStyle w:val="Compact"/>
              <w:jc w:val="left"/>
            </w:pPr>
            <w:r>
              <w:t xml:space="preserve">5,000</w:t>
            </w:r>
          </w:p>
        </w:tc>
        <w:tc>
          <w:tcPr/>
          <w:p>
            <w:pPr>
              <w:pStyle w:val="Compact"/>
              <w:jc w:val="left"/>
            </w:pPr>
            <w:r>
              <w:t xml:space="preserve">60,000</w:t>
            </w:r>
          </w:p>
        </w:tc>
        <w:tc>
          <w:tcPr/>
          <w:p>
            <w:pPr>
              <w:pStyle w:val="Compact"/>
              <w:jc w:val="left"/>
            </w:pPr>
            <w:r>
              <w:t xml:space="preserve">PO-GVIS-2025-090</w:t>
            </w:r>
          </w:p>
        </w:tc>
      </w:tr>
      <w:tr>
        <w:tc>
          <w:tcPr/>
          <w:p>
            <w:pPr>
              <w:pStyle w:val="Compact"/>
              <w:jc w:val="left"/>
            </w:pPr>
            <w:r>
              <w:t xml:space="preserve">3</w:t>
            </w:r>
          </w:p>
        </w:tc>
        <w:tc>
          <w:tcPr/>
          <w:p>
            <w:pPr>
              <w:pStyle w:val="Compact"/>
              <w:jc w:val="left"/>
            </w:pPr>
            <w:r>
              <w:t xml:space="preserve">Parent-Teacher Counseling Conferences – Facilitating communication between parents and the School Counselor team regarding student behavioral concerns</w:t>
            </w:r>
          </w:p>
        </w:tc>
        <w:tc>
          <w:tcPr/>
          <w:p>
            <w:pPr>
              <w:pStyle w:val="Compact"/>
              <w:jc w:val="left"/>
            </w:pPr>
            <w:r>
              <w:t xml:space="preserve">25 conferences</w:t>
            </w:r>
          </w:p>
        </w:tc>
        <w:tc>
          <w:tcPr/>
          <w:p>
            <w:pPr>
              <w:pStyle w:val="Compact"/>
              <w:jc w:val="left"/>
            </w:pPr>
            <w:r>
              <w:t xml:space="preserve">2,000</w:t>
            </w:r>
          </w:p>
        </w:tc>
        <w:tc>
          <w:tcPr/>
          <w:p>
            <w:pPr>
              <w:pStyle w:val="Compact"/>
              <w:jc w:val="left"/>
            </w:pPr>
            <w:r>
              <w:t xml:space="preserve">50,000</w:t>
            </w:r>
          </w:p>
        </w:tc>
        <w:tc>
          <w:tcPr/>
          <w:p>
            <w:pPr>
              <w:pStyle w:val="Compact"/>
              <w:jc w:val="left"/>
            </w:pPr>
            <w:r>
              <w:t xml:space="preserve">PO-GVIS-2025-091</w:t>
            </w:r>
          </w:p>
        </w:tc>
      </w:tr>
      <w:tr>
        <w:tc>
          <w:tcPr/>
          <w:p>
            <w:pPr>
              <w:pStyle w:val="Compact"/>
              <w:jc w:val="left"/>
            </w:pPr>
            <w:r>
              <w:t xml:space="preserve">4</w:t>
            </w:r>
          </w:p>
        </w:tc>
        <w:tc>
          <w:tcPr/>
          <w:p>
            <w:pPr>
              <w:pStyle w:val="Compact"/>
              <w:jc w:val="left"/>
            </w:pPr>
            <w:r>
              <w:t xml:space="preserve">Career Guidance &amp; University Admission Counseling – One-on-one sessions for Grade 12 students preparing for HSC and international university applications</w:t>
            </w:r>
          </w:p>
        </w:tc>
        <w:tc>
          <w:tcPr/>
          <w:p>
            <w:pPr>
              <w:pStyle w:val="Compact"/>
              <w:jc w:val="left"/>
            </w:pPr>
            <w:r>
              <w:t xml:space="preserve">30 sessions</w:t>
            </w:r>
          </w:p>
        </w:tc>
        <w:tc>
          <w:tcPr/>
          <w:p>
            <w:pPr>
              <w:pStyle w:val="Compact"/>
              <w:jc w:val="left"/>
            </w:pPr>
            <w:r>
              <w:t xml:space="preserve">2,500</w:t>
            </w:r>
          </w:p>
        </w:tc>
        <w:tc>
          <w:tcPr/>
          <w:p>
            <w:pPr>
              <w:pStyle w:val="Compact"/>
              <w:jc w:val="left"/>
            </w:pPr>
            <w:r>
              <w:t xml:space="preserve">75,000</w:t>
            </w:r>
          </w:p>
        </w:tc>
        <w:tc>
          <w:tcPr/>
          <w:p>
            <w:pPr>
              <w:pStyle w:val="Compact"/>
              <w:jc w:val="left"/>
            </w:pPr>
            <w:r>
              <w:t xml:space="preserve">PO-GVIS-2025-092</w:t>
            </w:r>
          </w:p>
        </w:tc>
      </w:tr>
      <w:tr>
        <w:tc>
          <w:tcPr/>
          <w:p>
            <w:pPr>
              <w:pStyle w:val="Compact"/>
              <w:jc w:val="left"/>
            </w:pPr>
            <w:r>
              <w:t xml:space="preserve">5</w:t>
            </w:r>
          </w:p>
        </w:tc>
        <w:tc>
          <w:tcPr/>
          <w:p>
            <w:pPr>
              <w:pStyle w:val="Compact"/>
              <w:jc w:val="left"/>
            </w:pPr>
            <w:r>
              <w:t xml:space="preserve">Bullying Prevention Program Design &amp; Implementation – Developing and delivering a semester-long anti-bullying curriculum for the School Counselor department</w:t>
            </w:r>
          </w:p>
        </w:tc>
        <w:tc>
          <w:tcPr/>
          <w:p>
            <w:pPr>
              <w:pStyle w:val="Compact"/>
              <w:jc w:val="left"/>
            </w:pPr>
            <w:r>
              <w:t xml:space="preserve">1 program</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PO-GVIS-2025-093</w:t>
            </w:r>
          </w:p>
        </w:tc>
      </w:tr>
      <w:tr>
        <w:tc>
          <w:tcPr/>
          <w:p>
            <w:pPr>
              <w:pStyle w:val="Compact"/>
              <w:jc w:val="left"/>
            </w:pPr>
            <w:r>
              <w:t xml:space="preserve">6</w:t>
            </w:r>
          </w:p>
        </w:tc>
        <w:tc>
          <w:tcPr/>
          <w:p>
            <w:pPr>
              <w:pStyle w:val="Compact"/>
              <w:jc w:val="left"/>
            </w:pPr>
            <w:r>
              <w:t xml:space="preserve">Teacher Training on Student Mental Health – Professional development workshop for 60+ teaching staff on identifying and referring students to the School Counselor</w:t>
            </w:r>
          </w:p>
        </w:tc>
        <w:tc>
          <w:tcPr/>
          <w:p>
            <w:pPr>
              <w:pStyle w:val="Compact"/>
              <w:jc w:val="left"/>
            </w:pPr>
            <w:r>
              <w:t xml:space="preserve">2 days</w:t>
            </w:r>
          </w:p>
        </w:tc>
        <w:tc>
          <w:tcPr/>
          <w:p>
            <w:pPr>
              <w:pStyle w:val="Compact"/>
              <w:jc w:val="left"/>
            </w:pPr>
            <w:r>
              <w:t xml:space="preserve">20,000</w:t>
            </w:r>
          </w:p>
        </w:tc>
        <w:tc>
          <w:tcPr/>
          <w:p>
            <w:pPr>
              <w:pStyle w:val="Compact"/>
              <w:jc w:val="left"/>
            </w:pPr>
            <w:r>
              <w:t xml:space="preserve">40,000</w:t>
            </w:r>
          </w:p>
        </w:tc>
        <w:tc>
          <w:tcPr/>
          <w:p>
            <w:pPr>
              <w:pStyle w:val="Compact"/>
              <w:jc w:val="left"/>
            </w:pPr>
            <w:r>
              <w:t xml:space="preserve">PO-GVIS-2025-094</w:t>
            </w:r>
          </w:p>
        </w:tc>
      </w:tr>
      <w:tr>
        <w:tc>
          <w:tcPr/>
          <w:p>
            <w:pPr>
              <w:pStyle w:val="Compact"/>
              <w:jc w:val="left"/>
            </w:pPr>
            <w:r>
              <w:t xml:space="preserve">7</w:t>
            </w:r>
          </w:p>
        </w:tc>
        <w:tc>
          <w:tcPr/>
          <w:p>
            <w:pPr>
              <w:pStyle w:val="Compact"/>
              <w:jc w:val="left"/>
            </w:pPr>
            <w:r>
              <w:t xml:space="preserve">Monthly Progress Reports &amp; Confidential Case Documentation – Written reports submitted to the school administration in Bangladesh Dhaka detailing counseling outcomes and student progress</w:t>
            </w:r>
          </w:p>
        </w:tc>
        <w:tc>
          <w:tcPr/>
          <w:p>
            <w:pPr>
              <w:pStyle w:val="Compact"/>
              <w:jc w:val="left"/>
            </w:pPr>
            <w:r>
              <w:t xml:space="preserve">3 months</w:t>
            </w:r>
          </w:p>
        </w:tc>
        <w:tc>
          <w:tcPr/>
          <w:p>
            <w:pPr>
              <w:pStyle w:val="Compact"/>
              <w:jc w:val="left"/>
            </w:pPr>
            <w:r>
              <w:t xml:space="preserve">8,000</w:t>
            </w:r>
          </w:p>
        </w:tc>
        <w:tc>
          <w:tcPr/>
          <w:p>
            <w:pPr>
              <w:pStyle w:val="Compact"/>
              <w:jc w:val="left"/>
            </w:pPr>
            <w:r>
              <w:t xml:space="preserve">24,000</w:t>
            </w:r>
          </w:p>
        </w:tc>
        <w:tc>
          <w:tcPr/>
          <w:p>
            <w:pPr>
              <w:pStyle w:val="Compact"/>
              <w:jc w:val="left"/>
            </w:pPr>
            <w:r>
              <w:t xml:space="preserve">PO-GVIS-2025-095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354,000.00 BDT</w:t>
            </w:r>
          </w:p>
        </w:tc>
      </w:tr>
      <w:tr>
        <w:tc>
          <w:tcPr/>
          <w:p>
            <w:pPr>
              <w:pStyle w:val="Compact"/>
              <w:jc w:val="left"/>
            </w:pPr>
            <w:r>
              <w:t xml:space="preserve">VAT (5% – Bangladesh Standard Rate)</w:t>
            </w:r>
          </w:p>
        </w:tc>
        <w:tc>
          <w:tcPr/>
          <w:p>
            <w:pPr>
              <w:pStyle w:val="Compact"/>
              <w:jc w:val="right"/>
            </w:pPr>
            <w:r>
              <w:t xml:space="preserve">17,700.00 BDT</w:t>
            </w:r>
          </w:p>
        </w:tc>
      </w:tr>
      <w:tr>
        <w:tc>
          <w:tcPr/>
          <w:p>
            <w:pPr>
              <w:pStyle w:val="Compact"/>
              <w:jc w:val="left"/>
            </w:pPr>
            <w:r>
              <w:t xml:space="preserve">Service Tax (3% – Applicable in Bangladesh Dhaka)</w:t>
            </w:r>
          </w:p>
        </w:tc>
        <w:tc>
          <w:tcPr/>
          <w:p>
            <w:pPr>
              <w:pStyle w:val="Compact"/>
              <w:jc w:val="right"/>
            </w:pPr>
            <w:r>
              <w:t xml:space="preserve">10,620.00 BDT</w:t>
            </w:r>
          </w:p>
        </w:tc>
      </w:tr>
      <w:tr>
        <w:tc>
          <w:tcPr/>
          <w:p>
            <w:pPr>
              <w:pStyle w:val="Compact"/>
              <w:jc w:val="left"/>
            </w:pPr>
            <w:r>
              <w:t xml:space="preserve">Discount (Early Payment – 2%)</w:t>
            </w:r>
          </w:p>
        </w:tc>
        <w:tc>
          <w:tcPr/>
          <w:p>
            <w:pPr>
              <w:pStyle w:val="Compact"/>
              <w:jc w:val="right"/>
            </w:pPr>
            <w:r>
              <w:t xml:space="preserve">-7,080.00 BDT</w:t>
            </w:r>
          </w:p>
        </w:tc>
      </w:tr>
      <w:tr>
        <w:tc>
          <w:tcPr/>
          <w:p>
            <w:pPr>
              <w:pStyle w:val="Compact"/>
              <w:jc w:val="left"/>
            </w:pPr>
            <w:r>
              <w:t xml:space="preserve">Grand Total (BDT)</w:t>
            </w:r>
          </w:p>
        </w:tc>
        <w:tc>
          <w:tcPr/>
          <w:p>
            <w:pPr>
              <w:pStyle w:val="Compact"/>
              <w:jc w:val="right"/>
            </w:pPr>
            <w:r>
              <w:t xml:space="preserve">375,240.00 BDT</w:t>
            </w:r>
          </w:p>
        </w:tc>
      </w:tr>
    </w:tbl>
    <w:bookmarkStart w:id="26" w:name="invoice-notes-payment-instructions"/>
    <w:p>
      <w:pPr>
        <w:pStyle w:val="Heading4"/>
      </w:pPr>
      <w:r>
        <w:t xml:space="preserve">Invoice Notes &amp; Payment Instructions</w:t>
      </w:r>
    </w:p>
    <w:p>
      <w:pPr>
        <w:pStyle w:val="FirstParagraph"/>
      </w:pPr>
      <w:r>
        <w:rPr>
          <w:bCs/>
          <w:b/>
        </w:rPr>
        <w:t xml:space="preserve">Bank:</w:t>
      </w:r>
      <w:r>
        <w:t xml:space="preserve"> </w:t>
      </w:r>
      <w:r>
        <w:t xml:space="preserve">BRAC Bank PLC, Banani Branch, Dhaka, Bangladesh</w:t>
      </w:r>
    </w:p>
    <w:p>
      <w:pPr>
        <w:pStyle w:val="BodyText"/>
      </w:pPr>
      <w:r>
        <w:rPr>
          <w:bCs/>
          <w:b/>
        </w:rPr>
        <w:t xml:space="preserve">Account Name:</w:t>
      </w:r>
      <w:r>
        <w:t xml:space="preserve"> </w:t>
      </w:r>
      <w:r>
        <w:t xml:space="preserve">Dr. Farhana Rahman – School Counselor Services</w:t>
      </w:r>
    </w:p>
    <w:p>
      <w:pPr>
        <w:pStyle w:val="BodyText"/>
      </w:pPr>
      <w:r>
        <w:rPr>
          <w:bCs/>
          <w:b/>
        </w:rPr>
        <w:t xml:space="preserve">Account Number:</w:t>
      </w:r>
      <w:r>
        <w:t xml:space="preserve"> </w:t>
      </w:r>
      <w:r>
        <w:t xml:space="preserve">1010-0456789-001</w:t>
      </w:r>
    </w:p>
    <w:p>
      <w:pPr>
        <w:pStyle w:val="BodyText"/>
      </w:pPr>
      <w:r>
        <w:rPr>
          <w:bCs/>
          <w:b/>
        </w:rPr>
        <w:t xml:space="preserve">SWIFT Code:</w:t>
      </w:r>
      <w:r>
        <w:t xml:space="preserve"> </w:t>
      </w:r>
      <w:r>
        <w:t xml:space="preserve">BRACBD22</w:t>
      </w:r>
    </w:p>
    <w:p>
      <w:pPr>
        <w:pStyle w:val="BodyText"/>
      </w:pPr>
      <w:r>
        <w:rPr>
          <w:bCs/>
          <w:b/>
        </w:rPr>
        <w:t xml:space="preserve">Routing (BECS):</w:t>
      </w:r>
      <w:r>
        <w:t xml:space="preserve"> </w:t>
      </w:r>
      <w:r>
        <w:t xml:space="preserve">0101000123456</w:t>
      </w:r>
    </w:p>
    <w:p>
      <w:pPr>
        <w:pStyle w:val="BodyText"/>
      </w:pPr>
      <w:r>
        <w:t xml:space="preserve">Please reference Invoice Number INV-2025-BD-DHK-0347 in your payment remittance. All payments for this School Counselor engagement in Bangladesh Dhaka must be settled within 15 calendar days of the invoice date. Late payments will incur a 2% monthly surcharge as per the service agreement signed on 1 January 2025.</w:t>
      </w:r>
    </w:p>
    <w:bookmarkEnd w:id="26"/>
    <w:bookmarkStart w:id="27" w:name="terms-conditions-of-this-invoice"/>
    <w:p>
      <w:pPr>
        <w:pStyle w:val="Heading4"/>
      </w:pPr>
      <w:r>
        <w:t xml:space="preserve">Terms &amp; Conditions of This Invoice</w:t>
      </w:r>
    </w:p>
    <w:p>
      <w:pPr>
        <w:pStyle w:val="FirstParagraph"/>
      </w:pPr>
      <w:r>
        <w:t xml:space="preserve">1. This Invoice covers all School Counselor professional services rendered between 1 March 2025 and 31 May 2025 at Green Valley International School, located in the Uttara sector of Dhaka, Bangladesh. All counseling sessions, workshops, and programs listed above were conducted in accordance with the National Curriculum and Textbook Board (NCTB) guidelines for student welfare in Bangladesh Dhaka educational institutions.</w:t>
      </w:r>
    </w:p>
    <w:p>
      <w:pPr>
        <w:pStyle w:val="BodyText"/>
      </w:pPr>
      <w:r>
        <w:t xml:space="preserve">2. The School Counselor, Dr. Farhana Rahman, is a licensed professional registered with the Bangladesh Association of School Counselors (BASc) and holds a valid professional license number BASc/2019/0452. All services described in this Invoice comply with the Bangladesh Education Act 1991 and the National Education Policy 2010 regarding student psychological support.</w:t>
      </w:r>
    </w:p>
    <w:p>
      <w:pPr>
        <w:pStyle w:val="BodyText"/>
      </w:pPr>
      <w:r>
        <w:t xml:space="preserve">3. Confidentiality: All student records, case files, and counseling notes generated during the engagement are the exclusive property of the School Counselor and the school administration. No information contained in this Invoice or related documentation shall be disclosed to third parties without written consent from both parties, in compliance with data protection standards applicable in Bangladesh Dhaka.</w:t>
      </w:r>
    </w:p>
    <w:p>
      <w:pPr>
        <w:pStyle w:val="BodyText"/>
      </w:pPr>
      <w:r>
        <w:t xml:space="preserve">4. Dispute Resolution: Any disputes arising from this Invoice or the underlying service agreement shall be resolved through mediation in Dhaka, Bangladesh, in accordance with the Bangladesh Arbitration Act 2001. The jurisdiction of the courts in Dhaka, Bangladesh shall apply.</w:t>
      </w:r>
    </w:p>
    <w:p>
      <w:pPr>
        <w:pStyle w:val="BodyText"/>
      </w:pPr>
      <w:r>
        <w:t xml:space="preserve">5. This Invoice is valid for 90 days from the date of issue. After this period, the School Counselor reserves the right to re-evaluate rates based on prevailing economic conditions in Bangladesh Dhaka.</w:t>
      </w:r>
    </w:p>
    <w:p>
      <w:pPr>
        <w:pStyle w:val="BodyText"/>
      </w:pPr>
      <w:r>
        <w:t xml:space="preserve">6. The School Counselor services described herein are non-refundable once sessions have been conducted. Cancellations must be communicated at least 48 hours in advance to avoid charges for no-show sessions.</w:t>
      </w:r>
    </w:p>
    <w:bookmarkEnd w:id="27"/>
    <w:p>
      <w:pPr>
        <w:pStyle w:val="BodyText"/>
      </w:pPr>
      <w:r>
        <w:rPr>
          <w:bCs/>
          <w:b/>
        </w:rPr>
        <w:t xml:space="preserve">Dr. Farhana Rahman</w:t>
      </w:r>
      <w:r>
        <w:t xml:space="preserve"> </w:t>
      </w:r>
      <w:r>
        <w:t xml:space="preserve">| Senior School Counselor | Dhaka Student Wellness &amp; Guidance Center</w:t>
      </w:r>
    </w:p>
    <w:p>
      <w:pPr>
        <w:pStyle w:val="BodyText"/>
      </w:pPr>
      <w:r>
        <w:t xml:space="preserve">House 42, Road 11, Banani, Dhaka 1213, Bangladesh | Phone: +880-1711-456789 | Email: farhana.rahman@dhakacounseling.com.bd</w:t>
      </w:r>
    </w:p>
    <w:p>
      <w:pPr>
        <w:pStyle w:val="BodyText"/>
      </w:pPr>
      <w:r>
        <w:t xml:space="preserve">This is a computer-generated Invoice and does not require a physical signature. For verification, contact the issuing School Counselor office in Bangladesh Dhaka.</w:t>
      </w:r>
    </w:p>
    <w:p>
      <w:pPr>
        <w:pStyle w:val="BodyText"/>
      </w:pPr>
      <w:r>
        <w:t xml:space="preserve">Invoice INV-2025-BD-DHK-0347 |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Bangladesh Dhaka</dc:title>
  <dc:creator/>
  <dc:language>en</dc:language>
  <cp:keywords/>
  <dcterms:created xsi:type="dcterms:W3CDTF">2026-10-10T08:42:24Z</dcterms:created>
  <dcterms:modified xsi:type="dcterms:W3CDTF">2026-10-10T08:42:24Z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