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School</w:t>
      </w:r>
      <w:r>
        <w:t xml:space="preserve"> </w:t>
      </w:r>
      <w:r>
        <w:t xml:space="preserve">Counselor</w:t>
      </w:r>
      <w:r>
        <w:t xml:space="preserve"> </w:t>
      </w:r>
      <w:r>
        <w:t xml:space="preserve">Services</w:t>
      </w:r>
      <w:r>
        <w:t xml:space="preserve"> </w:t>
      </w:r>
      <w:r>
        <w:t xml:space="preserve">-</w:t>
      </w:r>
      <w:r>
        <w:t xml:space="preserve"> </w:t>
      </w:r>
      <w:r>
        <w:t xml:space="preserve">Colombia</w:t>
      </w:r>
      <w:r>
        <w:t xml:space="preserve"> </w:t>
      </w:r>
      <w:r>
        <w:t xml:space="preserve">Medellín</w:t>
      </w:r>
    </w:p>
    <w:bookmarkStart w:id="20" w:name="medellín-school-counseling-services"/>
    <w:p>
      <w:pPr>
        <w:pStyle w:val="Heading1"/>
      </w:pPr>
      <w:r>
        <w:t xml:space="preserve">Medellín School Counseling Services</w:t>
      </w:r>
    </w:p>
    <w:p>
      <w:pPr>
        <w:pStyle w:val="FirstParagraph"/>
      </w:pPr>
      <w:r>
        <w:t xml:space="preserve">Professional School Counselor &amp; Educational Support</w:t>
      </w:r>
    </w:p>
    <w:p>
      <w:pPr>
        <w:pStyle w:val="BodyText"/>
      </w:pPr>
      <w:r>
        <w:t xml:space="preserve">Calle 43 # 52-18, Of. 304, El Poblado</w:t>
      </w:r>
    </w:p>
    <w:p>
      <w:pPr>
        <w:pStyle w:val="BodyText"/>
      </w:pPr>
      <w:r>
        <w:t xml:space="preserve">Medellín, Antioquia, Colombia</w:t>
      </w:r>
    </w:p>
    <w:p>
      <w:pPr>
        <w:pStyle w:val="BodyText"/>
      </w:pPr>
      <w:r>
        <w:t xml:space="preserve">Tel: +57 (604) 444 5566 | Email: billing@medellinschoolcounselor.co</w:t>
      </w:r>
    </w:p>
    <w:p>
      <w:pPr>
        <w:pStyle w:val="BodyText"/>
      </w:pPr>
      <w:r>
        <w:t xml:space="preserve">NIT: 901.234.567-8 | Régimen: Responsable de IVA</w:t>
      </w:r>
    </w:p>
    <w:p>
      <w:pPr>
        <w:pStyle w:val="BodyText"/>
      </w:pPr>
      <w:r>
        <w:t xml:space="preserve">Licensed School Counselor – Colombia Medellín</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MSC-2025-00472</w:t>
      </w:r>
    </w:p>
    <w:p>
      <w:pPr>
        <w:pStyle w:val="BodyText"/>
      </w:pPr>
      <w:r>
        <w:rPr>
          <w:bCs/>
          <w:b/>
        </w:rPr>
        <w:t xml:space="preserve">Issue Date:</w:t>
      </w:r>
      <w:r>
        <w:t xml:space="preserve"> </w:t>
      </w:r>
      <w:r>
        <w:t xml:space="preserve">June 15, 2025</w:t>
      </w:r>
    </w:p>
    <w:p>
      <w:pPr>
        <w:pStyle w:val="BodyText"/>
      </w:pPr>
      <w:r>
        <w:rPr>
          <w:bCs/>
          <w:b/>
        </w:rPr>
        <w:t xml:space="preserve">Due Date:</w:t>
      </w:r>
      <w:r>
        <w:t xml:space="preserve"> </w:t>
      </w:r>
      <w:r>
        <w:t xml:space="preserve">July 15, 2025</w:t>
      </w:r>
    </w:p>
    <w:p>
      <w:pPr>
        <w:pStyle w:val="BodyText"/>
      </w:pPr>
      <w:r>
        <w:rPr>
          <w:bCs/>
          <w:b/>
        </w:rPr>
        <w:t xml:space="preserve">Service Period:</w:t>
      </w:r>
      <w:r>
        <w:t xml:space="preserve"> </w:t>
      </w:r>
      <w:r>
        <w:t xml:space="preserve">May 1 – May 31, 2025</w:t>
      </w:r>
    </w:p>
    <w:p>
      <w:pPr>
        <w:pStyle w:val="BodyText"/>
      </w:pPr>
      <w:r>
        <w:rPr>
          <w:bCs/>
          <w:b/>
        </w:rPr>
        <w:t xml:space="preserve">Country:</w:t>
      </w:r>
      <w:r>
        <w:t xml:space="preserve"> </w:t>
      </w:r>
      <w:r>
        <w:t xml:space="preserve">Colombia – Medellín</w:t>
      </w:r>
    </w:p>
    <w:bookmarkEnd w:id="21"/>
    <w:bookmarkStart w:id="22" w:name="billed-to-client"/>
    <w:p>
      <w:pPr>
        <w:pStyle w:val="Heading3"/>
      </w:pPr>
      <w:r>
        <w:t xml:space="preserve">Billed To (Client)</w:t>
      </w:r>
    </w:p>
    <w:p>
      <w:pPr>
        <w:pStyle w:val="FirstParagraph"/>
      </w:pPr>
      <w:r>
        <w:rPr>
          <w:bCs/>
          <w:b/>
        </w:rPr>
        <w:t xml:space="preserve">Institution:</w:t>
      </w:r>
      <w:r>
        <w:t xml:space="preserve"> </w:t>
      </w:r>
      <w:r>
        <w:t xml:space="preserve">Colegio San Agustín de Medellín</w:t>
      </w:r>
    </w:p>
    <w:p>
      <w:pPr>
        <w:pStyle w:val="BodyText"/>
      </w:pPr>
      <w:r>
        <w:rPr>
          <w:bCs/>
          <w:b/>
        </w:rPr>
        <w:t xml:space="preserve">Address:</w:t>
      </w:r>
      <w:r>
        <w:t xml:space="preserve"> </w:t>
      </w:r>
      <w:r>
        <w:t xml:space="preserve">Cra. 45 # 48-20, Laureles</w:t>
      </w:r>
    </w:p>
    <w:p>
      <w:pPr>
        <w:pStyle w:val="BodyText"/>
      </w:pPr>
      <w:r>
        <w:t xml:space="preserve">Medellín, Antioquia, Colombia</w:t>
      </w:r>
    </w:p>
    <w:p>
      <w:pPr>
        <w:pStyle w:val="BodyText"/>
      </w:pPr>
      <w:r>
        <w:rPr>
          <w:bCs/>
          <w:b/>
        </w:rPr>
        <w:t xml:space="preserve">Contact Person:</w:t>
      </w:r>
      <w:r>
        <w:t xml:space="preserve"> </w:t>
      </w:r>
      <w:r>
        <w:t xml:space="preserve">Lic. María Fernanda Restrepo</w:t>
      </w:r>
    </w:p>
    <w:p>
      <w:pPr>
        <w:pStyle w:val="BodyText"/>
      </w:pPr>
      <w:r>
        <w:rPr>
          <w:bCs/>
          <w:b/>
        </w:rPr>
        <w:t xml:space="preserve">Position:</w:t>
      </w:r>
      <w:r>
        <w:t xml:space="preserve"> </w:t>
      </w:r>
      <w:r>
        <w:t xml:space="preserve">Academic Director</w:t>
      </w:r>
    </w:p>
    <w:p>
      <w:pPr>
        <w:pStyle w:val="BodyText"/>
      </w:pPr>
      <w:r>
        <w:rPr>
          <w:bCs/>
          <w:b/>
        </w:rPr>
        <w:t xml:space="preserve">Email:</w:t>
      </w:r>
      <w:r>
        <w:t xml:space="preserve"> </w:t>
      </w:r>
      <w:r>
        <w:t xml:space="preserve">mrestrepo@colegiosanagustin.edu.co</w:t>
      </w:r>
    </w:p>
    <w:p>
      <w:pPr>
        <w:pStyle w:val="BodyText"/>
      </w:pPr>
      <w:r>
        <w:rPr>
          <w:bCs/>
          <w:b/>
        </w:rPr>
        <w:t xml:space="preserve">NIT:</w:t>
      </w:r>
      <w:r>
        <w:t xml:space="preserve"> </w:t>
      </w:r>
      <w:r>
        <w:t xml:space="preserve">890.456.789-1</w:t>
      </w:r>
    </w:p>
    <w:bookmarkEnd w:id="22"/>
    <w:bookmarkStart w:id="23" w:name="service-provider"/>
    <w:p>
      <w:pPr>
        <w:pStyle w:val="Heading3"/>
      </w:pPr>
      <w:r>
        <w:t xml:space="preserve">Service Provider</w:t>
      </w:r>
    </w:p>
    <w:p>
      <w:pPr>
        <w:pStyle w:val="FirstParagraph"/>
      </w:pPr>
      <w:r>
        <w:rPr>
          <w:bCs/>
          <w:b/>
        </w:rPr>
        <w:t xml:space="preserve">Name:</w:t>
      </w:r>
      <w:r>
        <w:t xml:space="preserve"> </w:t>
      </w:r>
      <w:r>
        <w:t xml:space="preserve">Dr. Alejandro Gómez Pardo</w:t>
      </w:r>
    </w:p>
    <w:p>
      <w:pPr>
        <w:pStyle w:val="BodyText"/>
      </w:pPr>
      <w:r>
        <w:rPr>
          <w:bCs/>
          <w:b/>
        </w:rPr>
        <w:t xml:space="preserve">Title:</w:t>
      </w:r>
      <w:r>
        <w:t xml:space="preserve"> </w:t>
      </w:r>
      <w:r>
        <w:t xml:space="preserve">Certified School Counselor</w:t>
      </w:r>
    </w:p>
    <w:p>
      <w:pPr>
        <w:pStyle w:val="BodyText"/>
      </w:pPr>
      <w:r>
        <w:rPr>
          <w:bCs/>
          <w:b/>
        </w:rPr>
        <w:t xml:space="preserve">License No.:</w:t>
      </w:r>
      <w:r>
        <w:t xml:space="preserve"> </w:t>
      </w:r>
      <w:r>
        <w:t xml:space="preserve">CCL-2019-00847 (Ministerio de Educación, Colombia)</w:t>
      </w:r>
    </w:p>
    <w:p>
      <w:pPr>
        <w:pStyle w:val="BodyText"/>
      </w:pPr>
      <w:r>
        <w:rPr>
          <w:bCs/>
          <w:b/>
        </w:rPr>
        <w:t xml:space="preserve">Specialization:</w:t>
      </w:r>
      <w:r>
        <w:t xml:space="preserve"> </w:t>
      </w:r>
      <w:r>
        <w:t xml:space="preserve">Adolescent Development, Conflict Mediation, Academic Guidance</w:t>
      </w:r>
    </w:p>
    <w:p>
      <w:pPr>
        <w:pStyle w:val="BodyText"/>
      </w:pPr>
      <w:r>
        <w:rPr>
          <w:bCs/>
          <w:b/>
        </w:rPr>
        <w:t xml:space="preserve">Location:</w:t>
      </w:r>
      <w:r>
        <w:t xml:space="preserve"> </w:t>
      </w:r>
      <w:r>
        <w:t xml:space="preserve">Medellín, Antioquia, Colombia</w:t>
      </w:r>
    </w:p>
    <w:p>
      <w:pPr>
        <w:pStyle w:val="BodyText"/>
      </w:pPr>
      <w:r>
        <w:rPr>
          <w:bCs/>
          <w:b/>
        </w:rPr>
        <w:t xml:space="preserve">Professional Registration:</w:t>
      </w:r>
      <w:r>
        <w:t xml:space="preserve"> </w:t>
      </w:r>
      <w:r>
        <w:t xml:space="preserve">CCL-2019-00847</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Date(s)</w:t>
            </w:r>
          </w:p>
        </w:tc>
        <w:tc>
          <w:tcPr/>
          <w:p>
            <w:pPr>
              <w:pStyle w:val="Compact"/>
              <w:jc w:val="left"/>
            </w:pPr>
            <w:r>
              <w:t xml:space="preserve">Hours</w:t>
            </w:r>
          </w:p>
        </w:tc>
        <w:tc>
          <w:tcPr/>
          <w:p>
            <w:pPr>
              <w:pStyle w:val="Compact"/>
              <w:jc w:val="left"/>
            </w:pPr>
            <w:r>
              <w:t xml:space="preserve">Rate (COP)</w:t>
            </w:r>
          </w:p>
        </w:tc>
        <w:tc>
          <w:tcPr/>
          <w:p>
            <w:pPr>
              <w:pStyle w:val="Compact"/>
              <w:jc w:val="left"/>
            </w:pPr>
            <w:r>
              <w:t xml:space="preserve">Amount (COP)</w:t>
            </w:r>
          </w:p>
        </w:tc>
      </w:tr>
      <w:tr>
        <w:tc>
          <w:tcPr/>
          <w:p>
            <w:pPr>
              <w:pStyle w:val="Compact"/>
              <w:jc w:val="left"/>
            </w:pPr>
            <w:r>
              <w:t xml:space="preserve">1</w:t>
            </w:r>
          </w:p>
        </w:tc>
        <w:tc>
          <w:tcPr/>
          <w:p>
            <w:pPr>
              <w:pStyle w:val="Compact"/>
              <w:jc w:val="left"/>
            </w:pPr>
            <w:r>
              <w:rPr>
                <w:bCs/>
                <w:b/>
              </w:rPr>
              <w:t xml:space="preserve">Individual Student Counseling Sessions</w:t>
            </w:r>
            <w:r>
              <w:t xml:space="preserve"> </w:t>
            </w:r>
            <w:r>
              <w:t xml:space="preserve">– One-on-one sessions with 24 students experiencing academic anxiety, social adjustment difficulties, and family-related stress. Conducted at the Colegio San Agustín de Medellín campus in the Laureles neighborhood. Each session included intake assessment, therapeutic intervention, and progress documentation.</w:t>
            </w:r>
          </w:p>
        </w:tc>
        <w:tc>
          <w:tcPr/>
          <w:p>
            <w:pPr>
              <w:pStyle w:val="Compact"/>
              <w:jc w:val="left"/>
            </w:pPr>
            <w:r>
              <w:t xml:space="preserve">May 2 – May 30, 2025</w:t>
            </w:r>
          </w:p>
        </w:tc>
        <w:tc>
          <w:tcPr/>
          <w:p>
            <w:pPr>
              <w:pStyle w:val="Compact"/>
              <w:jc w:val="left"/>
            </w:pPr>
            <w:r>
              <w:t xml:space="preserve">24.0</w:t>
            </w:r>
          </w:p>
        </w:tc>
        <w:tc>
          <w:tcPr/>
          <w:p>
            <w:pPr>
              <w:pStyle w:val="Compact"/>
              <w:jc w:val="left"/>
            </w:pPr>
            <w:r>
              <w:t xml:space="preserve">180,000</w:t>
            </w:r>
          </w:p>
        </w:tc>
        <w:tc>
          <w:tcPr/>
          <w:p>
            <w:pPr>
              <w:pStyle w:val="Compact"/>
              <w:jc w:val="left"/>
            </w:pPr>
            <w:r>
              <w:t xml:space="preserve">4,320,000</w:t>
            </w:r>
          </w:p>
        </w:tc>
      </w:tr>
      <w:tr>
        <w:tc>
          <w:tcPr/>
          <w:p>
            <w:pPr>
              <w:pStyle w:val="Compact"/>
              <w:jc w:val="left"/>
            </w:pPr>
            <w:r>
              <w:t xml:space="preserve">2</w:t>
            </w:r>
          </w:p>
        </w:tc>
        <w:tc>
          <w:tcPr/>
          <w:p>
            <w:pPr>
              <w:pStyle w:val="Compact"/>
              <w:jc w:val="left"/>
            </w:pPr>
            <w:r>
              <w:rPr>
                <w:bCs/>
                <w:b/>
              </w:rPr>
              <w:t xml:space="preserve">Group Counseling Workshops</w:t>
            </w:r>
            <w:r>
              <w:t xml:space="preserve"> </w:t>
            </w:r>
            <w:r>
              <w:t xml:space="preserve">– Facilitation of 8 group workshops (12–15 students per group) focused on emotional intelligence, peer conflict resolution, and stress management strategies. Workshops were designed specifically for the adolescent population in the Medellín educational context, incorporating culturally relevant materials and local community resources.</w:t>
            </w:r>
          </w:p>
        </w:tc>
        <w:tc>
          <w:tcPr/>
          <w:p>
            <w:pPr>
              <w:pStyle w:val="Compact"/>
              <w:jc w:val="left"/>
            </w:pPr>
            <w:r>
              <w:t xml:space="preserve">May 5, 12, 19, 26, 2025</w:t>
            </w:r>
          </w:p>
        </w:tc>
        <w:tc>
          <w:tcPr/>
          <w:p>
            <w:pPr>
              <w:pStyle w:val="Compact"/>
              <w:jc w:val="left"/>
            </w:pPr>
            <w:r>
              <w:t xml:space="preserve">16.0</w:t>
            </w:r>
          </w:p>
        </w:tc>
        <w:tc>
          <w:tcPr/>
          <w:p>
            <w:pPr>
              <w:pStyle w:val="Compact"/>
              <w:jc w:val="left"/>
            </w:pPr>
            <w:r>
              <w:t xml:space="preserve">200,000</w:t>
            </w:r>
          </w:p>
        </w:tc>
        <w:tc>
          <w:tcPr/>
          <w:p>
            <w:pPr>
              <w:pStyle w:val="Compact"/>
              <w:jc w:val="left"/>
            </w:pPr>
            <w:r>
              <w:t xml:space="preserve">3,200,000</w:t>
            </w:r>
          </w:p>
        </w:tc>
      </w:tr>
      <w:tr>
        <w:tc>
          <w:tcPr/>
          <w:p>
            <w:pPr>
              <w:pStyle w:val="Compact"/>
              <w:jc w:val="left"/>
            </w:pPr>
            <w:r>
              <w:t xml:space="preserve">3</w:t>
            </w:r>
          </w:p>
        </w:tc>
        <w:tc>
          <w:tcPr/>
          <w:p>
            <w:pPr>
              <w:pStyle w:val="Compact"/>
              <w:jc w:val="left"/>
            </w:pPr>
            <w:r>
              <w:rPr>
                <w:bCs/>
                <w:b/>
              </w:rPr>
              <w:t xml:space="preserve">Parent-Family Consultation Meetings</w:t>
            </w:r>
            <w:r>
              <w:t xml:space="preserve"> </w:t>
            </w:r>
            <w:r>
              <w:t xml:space="preserve">– Conducted 15 individual meetings with parents and guardians to discuss student progress, behavioral observations, and collaborative intervention plans. Meetings were held at the school counselor's office in Medellín and included written recommendations for home-based support strategies.</w:t>
            </w:r>
          </w:p>
        </w:tc>
        <w:tc>
          <w:tcPr/>
          <w:p>
            <w:pPr>
              <w:pStyle w:val="Compact"/>
              <w:jc w:val="left"/>
            </w:pPr>
            <w:r>
              <w:t xml:space="preserve">May 3 – May 28, 2025</w:t>
            </w:r>
          </w:p>
        </w:tc>
        <w:tc>
          <w:tcPr/>
          <w:p>
            <w:pPr>
              <w:pStyle w:val="Compact"/>
              <w:jc w:val="left"/>
            </w:pPr>
            <w:r>
              <w:t xml:space="preserve">15.0</w:t>
            </w:r>
          </w:p>
        </w:tc>
        <w:tc>
          <w:tcPr/>
          <w:p>
            <w:pPr>
              <w:pStyle w:val="Compact"/>
              <w:jc w:val="left"/>
            </w:pPr>
            <w:r>
              <w:t xml:space="preserve">150,000</w:t>
            </w:r>
          </w:p>
        </w:tc>
        <w:tc>
          <w:tcPr/>
          <w:p>
            <w:pPr>
              <w:pStyle w:val="Compact"/>
              <w:jc w:val="left"/>
            </w:pPr>
            <w:r>
              <w:t xml:space="preserve">2,250,000</w:t>
            </w:r>
          </w:p>
        </w:tc>
      </w:tr>
      <w:tr>
        <w:tc>
          <w:tcPr/>
          <w:p>
            <w:pPr>
              <w:pStyle w:val="Compact"/>
              <w:jc w:val="left"/>
            </w:pPr>
            <w:r>
              <w:t xml:space="preserve">4</w:t>
            </w:r>
          </w:p>
        </w:tc>
        <w:tc>
          <w:tcPr/>
          <w:p>
            <w:pPr>
              <w:pStyle w:val="Compact"/>
              <w:jc w:val="left"/>
            </w:pPr>
            <w:r>
              <w:rPr>
                <w:bCs/>
                <w:b/>
              </w:rPr>
              <w:t xml:space="preserve">Teacher Training &amp; Professional Development</w:t>
            </w:r>
            <w:r>
              <w:t xml:space="preserve"> </w:t>
            </w:r>
            <w:r>
              <w:t xml:space="preserve">– Delivered a 4-hour in-service training for 32 classroom teachers on recognizing early signs of emotional distress, implementing classroom-based social-emotional learning (SEL) strategies, and proper referral protocols. Training was conducted in Spanish with bilingual materials provided for the international student population at the institution.</w:t>
            </w:r>
          </w:p>
        </w:tc>
        <w:tc>
          <w:tcPr/>
          <w:p>
            <w:pPr>
              <w:pStyle w:val="Compact"/>
              <w:jc w:val="left"/>
            </w:pPr>
            <w:r>
              <w:t xml:space="preserve">May 14, 2025</w:t>
            </w:r>
          </w:p>
        </w:tc>
        <w:tc>
          <w:tcPr/>
          <w:p>
            <w:pPr>
              <w:pStyle w:val="Compact"/>
              <w:jc w:val="left"/>
            </w:pPr>
            <w:r>
              <w:t xml:space="preserve">4.0</w:t>
            </w:r>
          </w:p>
        </w:tc>
        <w:tc>
          <w:tcPr/>
          <w:p>
            <w:pPr>
              <w:pStyle w:val="Compact"/>
              <w:jc w:val="left"/>
            </w:pPr>
            <w:r>
              <w:t xml:space="preserve">250,000</w:t>
            </w:r>
          </w:p>
        </w:tc>
        <w:tc>
          <w:tcPr/>
          <w:p>
            <w:pPr>
              <w:pStyle w:val="Compact"/>
              <w:jc w:val="left"/>
            </w:pPr>
            <w:r>
              <w:t xml:space="preserve">1,000,000</w:t>
            </w:r>
          </w:p>
        </w:tc>
      </w:tr>
      <w:tr>
        <w:tc>
          <w:tcPr/>
          <w:p>
            <w:pPr>
              <w:pStyle w:val="Compact"/>
              <w:jc w:val="left"/>
            </w:pPr>
            <w:r>
              <w:t xml:space="preserve">5</w:t>
            </w:r>
          </w:p>
        </w:tc>
        <w:tc>
          <w:tcPr/>
          <w:p>
            <w:pPr>
              <w:pStyle w:val="Compact"/>
              <w:jc w:val="left"/>
            </w:pPr>
            <w:r>
              <w:rPr>
                <w:bCs/>
                <w:b/>
              </w:rPr>
              <w:t xml:space="preserve">Crisis Intervention &amp; Emergency Response</w:t>
            </w:r>
            <w:r>
              <w:t xml:space="preserve"> </w:t>
            </w:r>
            <w:r>
              <w:t xml:space="preserve">– Provided immediate crisis counseling for 3 students following a peer conflict incident on campus. Included same-day intervention, 48-hour follow-up sessions, coordination with school administration, and written incident reports submitted to the Academic Director. All interventions followed the ethical guidelines established by the Colombian Ministry of Education for school counselors operating in Medellín.</w:t>
            </w:r>
          </w:p>
        </w:tc>
        <w:tc>
          <w:tcPr/>
          <w:p>
            <w:pPr>
              <w:pStyle w:val="Compact"/>
              <w:jc w:val="left"/>
            </w:pPr>
            <w:r>
              <w:t xml:space="preserve">May 8 – May 10, 2025</w:t>
            </w:r>
          </w:p>
        </w:tc>
        <w:tc>
          <w:tcPr/>
          <w:p>
            <w:pPr>
              <w:pStyle w:val="Compact"/>
              <w:jc w:val="left"/>
            </w:pPr>
            <w:r>
              <w:t xml:space="preserve">6.0</w:t>
            </w:r>
          </w:p>
        </w:tc>
        <w:tc>
          <w:tcPr/>
          <w:p>
            <w:pPr>
              <w:pStyle w:val="Compact"/>
              <w:jc w:val="left"/>
            </w:pPr>
            <w:r>
              <w:t xml:space="preserve">220,000</w:t>
            </w:r>
          </w:p>
        </w:tc>
        <w:tc>
          <w:tcPr/>
          <w:p>
            <w:pPr>
              <w:pStyle w:val="Compact"/>
              <w:jc w:val="left"/>
            </w:pPr>
            <w:r>
              <w:t xml:space="preserve">1,320,000</w:t>
            </w:r>
          </w:p>
        </w:tc>
      </w:tr>
      <w:tr>
        <w:tc>
          <w:tcPr/>
          <w:p>
            <w:pPr>
              <w:pStyle w:val="Compact"/>
              <w:jc w:val="left"/>
            </w:pPr>
            <w:r>
              <w:t xml:space="preserve">6</w:t>
            </w:r>
          </w:p>
        </w:tc>
        <w:tc>
          <w:tcPr/>
          <w:p>
            <w:pPr>
              <w:pStyle w:val="Compact"/>
              <w:jc w:val="left"/>
            </w:pPr>
            <w:r>
              <w:rPr>
                <w:bCs/>
                <w:b/>
              </w:rPr>
              <w:t xml:space="preserve">Monthly Progress Report &amp; Administrative Documentation</w:t>
            </w:r>
            <w:r>
              <w:t xml:space="preserve"> </w:t>
            </w:r>
            <w:r>
              <w:t xml:space="preserve">– Preparation and submission of a comprehensive monthly report detailing all counseling activities, student outcomes, attendance records, and recommendations for the upcoming service period. Report includes statistical summaries, anonymized case notes, and strategic planning notes for the school counselor's ongoing role at the institution in Colombia Medellín.</w:t>
            </w:r>
          </w:p>
        </w:tc>
        <w:tc>
          <w:tcPr/>
          <w:p>
            <w:pPr>
              <w:pStyle w:val="Compact"/>
              <w:jc w:val="left"/>
            </w:pPr>
            <w:r>
              <w:t xml:space="preserve">May 31, 2025</w:t>
            </w:r>
          </w:p>
        </w:tc>
        <w:tc>
          <w:tcPr/>
          <w:p>
            <w:pPr>
              <w:pStyle w:val="Compact"/>
              <w:jc w:val="left"/>
            </w:pPr>
            <w:r>
              <w:t xml:space="preserve">3.0</w:t>
            </w:r>
          </w:p>
        </w:tc>
        <w:tc>
          <w:tcPr/>
          <w:p>
            <w:pPr>
              <w:pStyle w:val="Compact"/>
              <w:jc w:val="left"/>
            </w:pPr>
            <w:r>
              <w:t xml:space="preserve">120,000</w:t>
            </w:r>
          </w:p>
        </w:tc>
        <w:tc>
          <w:tcPr/>
          <w:p>
            <w:pPr>
              <w:pStyle w:val="Compact"/>
              <w:jc w:val="left"/>
            </w:pPr>
            <w:r>
              <w:t xml:space="preserve">360,000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Subtotal</w:t>
            </w:r>
          </w:p>
        </w:tc>
        <w:tc>
          <w:tcPr/>
          <w:p>
            <w:pPr>
              <w:pStyle w:val="Compact"/>
              <w:jc w:val="right"/>
            </w:pPr>
            <w:r>
              <w:t xml:space="preserve">COP 12,450,000</w:t>
            </w:r>
          </w:p>
        </w:tc>
      </w:tr>
      <w:tr>
        <w:tc>
          <w:tcPr/>
          <w:p>
            <w:pPr>
              <w:pStyle w:val="Compact"/>
              <w:jc w:val="left"/>
            </w:pPr>
            <w:r>
              <w:rPr>
                <w:bCs/>
                <w:b/>
              </w:rPr>
              <w:t xml:space="preserve">IVA (19% – Colombian VAT)</w:t>
            </w:r>
          </w:p>
        </w:tc>
        <w:tc>
          <w:tcPr/>
          <w:p>
            <w:pPr>
              <w:pStyle w:val="Compact"/>
              <w:jc w:val="right"/>
            </w:pPr>
            <w:r>
              <w:t xml:space="preserve">COP 2,365,500</w:t>
            </w:r>
          </w:p>
        </w:tc>
      </w:tr>
      <w:tr>
        <w:tc>
          <w:tcPr/>
          <w:p>
            <w:pPr>
              <w:pStyle w:val="Compact"/>
              <w:jc w:val="left"/>
            </w:pPr>
            <w:r>
              <w:rPr>
                <w:bCs/>
                <w:b/>
              </w:rPr>
              <w:t xml:space="preserve">Discount (Early Payment – 2%)</w:t>
            </w:r>
          </w:p>
        </w:tc>
        <w:tc>
          <w:tcPr/>
          <w:p>
            <w:pPr>
              <w:pStyle w:val="Compact"/>
              <w:jc w:val="right"/>
            </w:pPr>
            <w:r>
              <w:t xml:space="preserve">- COP 249,000</w:t>
            </w:r>
          </w:p>
        </w:tc>
      </w:tr>
      <w:tr>
        <w:tc>
          <w:tcPr/>
          <w:p>
            <w:pPr>
              <w:pStyle w:val="Compact"/>
              <w:jc w:val="left"/>
            </w:pPr>
            <w:r>
              <w:t xml:space="preserve">TOTAL DUE</w:t>
            </w:r>
          </w:p>
        </w:tc>
        <w:tc>
          <w:tcPr/>
          <w:p>
            <w:pPr>
              <w:pStyle w:val="Compact"/>
              <w:jc w:val="right"/>
            </w:pPr>
            <w:r>
              <w:t xml:space="preserve">COP 14,566,500</w:t>
            </w:r>
          </w:p>
        </w:tc>
      </w:tr>
    </w:tbl>
    <w:bookmarkStart w:id="24" w:name="payment-instructions"/>
    <w:p>
      <w:pPr>
        <w:pStyle w:val="Heading3"/>
      </w:pPr>
      <w:r>
        <w:t xml:space="preserve">Payment Instructions</w:t>
      </w:r>
    </w:p>
    <w:p>
      <w:pPr>
        <w:pStyle w:val="FirstParagraph"/>
      </w:pPr>
      <w:r>
        <w:rPr>
          <w:bCs/>
          <w:b/>
        </w:rPr>
        <w:t xml:space="preserve">Bank:</w:t>
      </w:r>
      <w:r>
        <w:t xml:space="preserve"> </w:t>
      </w:r>
      <w:r>
        <w:t xml:space="preserve">Banco de Bogotá</w:t>
      </w:r>
    </w:p>
    <w:p>
      <w:pPr>
        <w:pStyle w:val="BodyText"/>
      </w:pPr>
      <w:r>
        <w:rPr>
          <w:bCs/>
          <w:b/>
        </w:rPr>
        <w:t xml:space="preserve">Account Name:</w:t>
      </w:r>
      <w:r>
        <w:t xml:space="preserve"> </w:t>
      </w:r>
      <w:r>
        <w:t xml:space="preserve">Medellín School Counseling Services S.A.S.</w:t>
      </w:r>
    </w:p>
    <w:p>
      <w:pPr>
        <w:pStyle w:val="BodyText"/>
      </w:pPr>
      <w:r>
        <w:rPr>
          <w:bCs/>
          <w:b/>
        </w:rPr>
        <w:t xml:space="preserve">Account Number (Cuenta de Ahorros):</w:t>
      </w:r>
      <w:r>
        <w:t xml:space="preserve"> </w:t>
      </w:r>
      <w:r>
        <w:t xml:space="preserve">016-987654-3</w:t>
      </w:r>
    </w:p>
    <w:p>
      <w:pPr>
        <w:pStyle w:val="BodyText"/>
      </w:pPr>
      <w:r>
        <w:rPr>
          <w:bCs/>
          <w:b/>
        </w:rPr>
        <w:t xml:space="preserve">NIT:</w:t>
      </w:r>
      <w:r>
        <w:t xml:space="preserve"> </w:t>
      </w:r>
      <w:r>
        <w:t xml:space="preserve">901.234.567-8</w:t>
      </w:r>
    </w:p>
    <w:p>
      <w:pPr>
        <w:pStyle w:val="BodyText"/>
      </w:pPr>
      <w:r>
        <w:rPr>
          <w:bCs/>
          <w:b/>
        </w:rPr>
        <w:t xml:space="preserve">Payment Method:</w:t>
      </w:r>
      <w:r>
        <w:t xml:space="preserve"> </w:t>
      </w:r>
      <w:r>
        <w:t xml:space="preserve">Transferencia Bancaria (Bank Transfer) or Pago Efectivo</w:t>
      </w:r>
    </w:p>
    <w:p>
      <w:pPr>
        <w:pStyle w:val="BodyText"/>
      </w:pPr>
      <w:r>
        <w:rPr>
          <w:bCs/>
          <w:b/>
        </w:rPr>
        <w:t xml:space="preserve">Reference:</w:t>
      </w:r>
      <w:r>
        <w:t xml:space="preserve"> </w:t>
      </w:r>
      <w:r>
        <w:t xml:space="preserve">Please include Invoice No. MSC-2025-00472 in the payment reference field.</w:t>
      </w:r>
    </w:p>
    <w:p>
      <w:pPr>
        <w:pStyle w:val="BodyText"/>
      </w:pPr>
      <w:r>
        <w:rPr>
          <w:bCs/>
          <w:b/>
        </w:rPr>
        <w:t xml:space="preserve">Due Date:</w:t>
      </w:r>
      <w:r>
        <w:t xml:space="preserve"> </w:t>
      </w:r>
      <w:r>
        <w:t xml:space="preserve">July 15, 2025. A late payment penalty of 1.5% per month will apply after the due date in accordance with Colombian commercial regulations.</w:t>
      </w:r>
    </w:p>
    <w:bookmarkEnd w:id="24"/>
    <w:bookmarkStart w:id="25" w:name="important-notes-terms"/>
    <w:p>
      <w:pPr>
        <w:pStyle w:val="Heading3"/>
      </w:pPr>
      <w:r>
        <w:t xml:space="preserve">Important Notes &amp; Terms</w:t>
      </w:r>
    </w:p>
    <w:p>
      <w:pPr>
        <w:numPr>
          <w:ilvl w:val="0"/>
          <w:numId w:val="1001"/>
        </w:numPr>
        <w:pStyle w:val="Compact"/>
      </w:pPr>
      <w:r>
        <w:t xml:space="preserve">This Invoice is issued in accordance with the tax regulations of the Dirección de Impuestos y Aduanas Nacionales (DIAN) of Colombia. The School Counselor services described herein are subject to the 19% IVA applicable in the city of Medellín, Antioquia.</w:t>
      </w:r>
    </w:p>
    <w:p>
      <w:pPr>
        <w:numPr>
          <w:ilvl w:val="0"/>
          <w:numId w:val="1001"/>
        </w:numPr>
        <w:pStyle w:val="Compact"/>
      </w:pPr>
      <w:r>
        <w:t xml:space="preserve">All counseling services were delivered in compliance with the ethical code of the Colombian Association of School Counselors (Asociación Colombiana de Orientadores Escolares) and the professional standards set by the Ministerio de Educación Nacional.</w:t>
      </w:r>
    </w:p>
    <w:p>
      <w:pPr>
        <w:numPr>
          <w:ilvl w:val="0"/>
          <w:numId w:val="1001"/>
        </w:numPr>
        <w:pStyle w:val="Compact"/>
      </w:pPr>
      <w:r>
        <w:t xml:space="preserve">Student confidentiality is maintained in full accordance with Ley 1581 de 2012 (Colombian Data Protection Law). No identifiable student information is included in this Invoice or any accompanying documentation.</w:t>
      </w:r>
    </w:p>
    <w:p>
      <w:pPr>
        <w:numPr>
          <w:ilvl w:val="0"/>
          <w:numId w:val="1001"/>
        </w:numPr>
        <w:pStyle w:val="Compact"/>
      </w:pPr>
      <w:r>
        <w:t xml:space="preserve">This Invoice covers services rendered exclusively during the period of May 1 through May 31, 2025, at the Colegio San Agustín de Medellín facility. Any additional services requested outside this period will be invoiced separately.</w:t>
      </w:r>
    </w:p>
    <w:p>
      <w:pPr>
        <w:numPr>
          <w:ilvl w:val="0"/>
          <w:numId w:val="1001"/>
        </w:numPr>
        <w:pStyle w:val="Compact"/>
      </w:pPr>
      <w:r>
        <w:t xml:space="preserve">The School Counselor retains the right to submit a formal complaint to the Secretaría de Educación del Municipio de Medellín in the event of non-payment beyond 30 days from the due date.</w:t>
      </w:r>
    </w:p>
    <w:p>
      <w:pPr>
        <w:numPr>
          <w:ilvl w:val="0"/>
          <w:numId w:val="1001"/>
        </w:numPr>
        <w:pStyle w:val="Compact"/>
      </w:pPr>
      <w:r>
        <w:t xml:space="preserve">This document serves as the official Invoice for accounting, tax, and institutional record-keeping purposes. A digital copy is valid under Colombian law (Ley 527 de 1999) when accompanied by the electronic signature of the issuing professional.</w:t>
      </w:r>
    </w:p>
    <w:bookmarkEnd w:id="25"/>
    <w:p>
      <w:pPr>
        <w:pStyle w:val="FirstParagraph"/>
      </w:pPr>
      <w:r>
        <w:rPr>
          <w:bCs/>
          <w:b/>
        </w:rPr>
        <w:t xml:space="preserve">Dr. Alejandro Gómez Pardo</w:t>
      </w:r>
    </w:p>
    <w:p>
      <w:pPr>
        <w:pStyle w:val="BodyText"/>
      </w:pPr>
      <w:r>
        <w:t xml:space="preserve">Certified School Counselor</w:t>
      </w:r>
    </w:p>
    <w:p>
      <w:pPr>
        <w:pStyle w:val="BodyText"/>
      </w:pPr>
      <w:r>
        <w:t xml:space="preserve">License CCL-2019-00847</w:t>
      </w:r>
    </w:p>
    <w:p>
      <w:pPr>
        <w:pStyle w:val="BodyText"/>
      </w:pPr>
      <w:r>
        <w:t xml:space="preserve">Medellín, Colombia</w:t>
      </w:r>
    </w:p>
    <w:p>
      <w:pPr>
        <w:pStyle w:val="BodyText"/>
      </w:pPr>
      <w:r>
        <w:rPr>
          <w:bCs/>
          <w:b/>
        </w:rPr>
        <w:t xml:space="preserve">Lic. María Fernanda Restrepo</w:t>
      </w:r>
    </w:p>
    <w:p>
      <w:pPr>
        <w:pStyle w:val="BodyText"/>
      </w:pPr>
      <w:r>
        <w:t xml:space="preserve">Academic Director</w:t>
      </w:r>
    </w:p>
    <w:p>
      <w:pPr>
        <w:pStyle w:val="BodyText"/>
      </w:pPr>
      <w:r>
        <w:t xml:space="preserve">Colegio San Agustín de Medellín</w:t>
      </w:r>
    </w:p>
    <w:p>
      <w:pPr>
        <w:pStyle w:val="BodyText"/>
      </w:pPr>
      <w:r>
        <w:t xml:space="preserve">Received &amp; Approved</w:t>
      </w:r>
    </w:p>
    <w:p>
      <w:pPr>
        <w:pStyle w:val="BodyText"/>
      </w:pPr>
      <w:r>
        <w:t xml:space="preserve">Medellín School Counseling Services S.A.S. | NIT: 901.234.567-8 | Calle 43 # 52-18, Of. 304, El Poblado, Medellín, Antioquia, Colombia</w:t>
      </w:r>
    </w:p>
    <w:p>
      <w:pPr>
        <w:pStyle w:val="BodyText"/>
      </w:pPr>
      <w:r>
        <w:t xml:space="preserve">This Invoice was generated on June 15, 2025. For inquiries regarding this Invoice or the School Counselor services provided, please contact billing@medellinschoolcounselor.co or call +57 (604) 444 5566.</w:t>
      </w:r>
    </w:p>
    <w:p>
      <w:pPr>
        <w:pStyle w:val="BodyText"/>
      </w:pPr>
      <w:r>
        <w:t xml:space="preserve">© 2025 Medellín School Counseling Services. All rights reserved. This document is the property of the issuing School Counselor and the client institution in Colombia Medellín.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School Counselor Services - Colombia Medellín</dc:title>
  <dc:creator/>
  <dc:language>en</dc:language>
  <cp:keywords/>
  <dcterms:created xsi:type="dcterms:W3CDTF">2026-10-10T09:09:26Z</dcterms:created>
  <dcterms:modified xsi:type="dcterms:W3CDTF">2026-10-10T09:09:26Z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