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invoice"/>
    <w:p>
      <w:pPr>
        <w:pStyle w:val="Heading1"/>
      </w:pPr>
      <w:r>
        <w:t xml:space="preserve">INVOICE</w:t>
      </w:r>
    </w:p>
    <w:p>
      <w:pPr>
        <w:pStyle w:val="FirstParagraph"/>
      </w:pPr>
      <w:r>
        <w:t xml:space="preserve">Professional School Counselor Services — Egypt Cairo</w:t>
      </w:r>
    </w:p>
    <w:p>
      <w:pPr>
        <w:pStyle w:val="BodyText"/>
      </w:pPr>
      <w:r>
        <w:t xml:space="preserve">OFFICIAL INVOICE</w:t>
      </w:r>
    </w:p>
    <w:bookmarkEnd w:id="20"/>
    <w:bookmarkStart w:id="21" w:name="issued-by-school-counselor"/>
    <w:p>
      <w:pPr>
        <w:pStyle w:val="Heading3"/>
      </w:pPr>
      <w:r>
        <w:t xml:space="preserve">Issued By (School Counselor)</w:t>
      </w:r>
    </w:p>
    <w:p>
      <w:pPr>
        <w:pStyle w:val="FirstParagraph"/>
      </w:pPr>
      <w:r>
        <w:rPr>
          <w:bCs/>
          <w:b/>
        </w:rPr>
        <w:t xml:space="preserve">Name:</w:t>
      </w:r>
      <w:r>
        <w:t xml:space="preserve"> </w:t>
      </w:r>
      <w:r>
        <w:t xml:space="preserve">Dr. Ahmed Hassan El-Sayed</w:t>
      </w:r>
    </w:p>
    <w:p>
      <w:pPr>
        <w:pStyle w:val="BodyText"/>
      </w:pPr>
      <w:r>
        <w:rPr>
          <w:bCs/>
          <w:b/>
        </w:rPr>
        <w:t xml:space="preserve">Title:</w:t>
      </w:r>
      <w:r>
        <w:t xml:space="preserve"> </w:t>
      </w:r>
      <w:r>
        <w:t xml:space="preserve">Licensed School Counselor</w:t>
      </w:r>
    </w:p>
    <w:p>
      <w:pPr>
        <w:pStyle w:val="BodyText"/>
      </w:pPr>
      <w:r>
        <w:rPr>
          <w:bCs/>
          <w:b/>
        </w:rPr>
        <w:t xml:space="preserve">Practice:</w:t>
      </w:r>
      <w:r>
        <w:t xml:space="preserve"> </w:t>
      </w:r>
      <w:r>
        <w:t xml:space="preserve">Cairo Educational Counseling Center</w:t>
      </w:r>
    </w:p>
    <w:p>
      <w:pPr>
        <w:pStyle w:val="BodyText"/>
      </w:pPr>
      <w:r>
        <w:rPr>
          <w:bCs/>
          <w:b/>
        </w:rPr>
        <w:t xml:space="preserve">Address:</w:t>
      </w:r>
      <w:r>
        <w:t xml:space="preserve"> </w:t>
      </w:r>
      <w:r>
        <w:t xml:space="preserve">42 El-Nahda Street, Dokki District, Egypt Cairo</w:t>
      </w:r>
    </w:p>
    <w:p>
      <w:pPr>
        <w:pStyle w:val="BodyText"/>
      </w:pPr>
      <w:r>
        <w:rPr>
          <w:bCs/>
          <w:b/>
        </w:rPr>
        <w:t xml:space="preserve">Phone:</w:t>
      </w:r>
      <w:r>
        <w:t xml:space="preserve"> </w:t>
      </w:r>
      <w:r>
        <w:t xml:space="preserve">+20 2 3336 7890</w:t>
      </w:r>
    </w:p>
    <w:p>
      <w:pPr>
        <w:pStyle w:val="BodyText"/>
      </w:pPr>
      <w:r>
        <w:rPr>
          <w:bCs/>
          <w:b/>
        </w:rPr>
        <w:t xml:space="preserve">Email:</w:t>
      </w:r>
      <w:r>
        <w:t xml:space="preserve"> </w:t>
      </w:r>
      <w:r>
        <w:t xml:space="preserve">a.hassan@cairocounseling.edu.eg</w:t>
      </w:r>
    </w:p>
    <w:p>
      <w:pPr>
        <w:pStyle w:val="BodyText"/>
      </w:pPr>
      <w:r>
        <w:rPr>
          <w:bCs/>
          <w:b/>
        </w:rPr>
        <w:t xml:space="preserve">License No.:</w:t>
      </w:r>
      <w:r>
        <w:t xml:space="preserve"> </w:t>
      </w:r>
      <w:r>
        <w:t xml:space="preserve">SC-Egypt-2019-4472</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INV-2025-00847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June 14, 2025</w:t>
      </w:r>
    </w:p>
    <w:p>
      <w:pPr>
        <w:pStyle w:val="BodyText"/>
      </w:pPr>
      <w:r>
        <w:rPr>
          <w:bCs/>
          <w:b/>
        </w:rPr>
        <w:t xml:space="preserve">Payment Method:</w:t>
      </w:r>
      <w:r>
        <w:t xml:space="preserve"> </w:t>
      </w:r>
      <w:r>
        <w:t xml:space="preserve">Bank Transfer / Cash</w:t>
      </w:r>
    </w:p>
    <w:p>
      <w:pPr>
        <w:pStyle w:val="BodyText"/>
      </w:pPr>
      <w:r>
        <w:rPr>
          <w:bCs/>
          <w:b/>
        </w:rPr>
        <w:t xml:space="preserve">Currency:</w:t>
      </w:r>
      <w:r>
        <w:t xml:space="preserve"> </w:t>
      </w:r>
      <w:r>
        <w:t xml:space="preserve">Egyptian Pound (EGP)</w:t>
      </w:r>
    </w:p>
    <w:bookmarkEnd w:id="22"/>
    <w:bookmarkStart w:id="23" w:name="billed-to-client"/>
    <w:p>
      <w:pPr>
        <w:pStyle w:val="Heading3"/>
      </w:pPr>
      <w:r>
        <w:t xml:space="preserve">Billed To (Client)</w:t>
      </w:r>
    </w:p>
    <w:p>
      <w:pPr>
        <w:pStyle w:val="FirstParagraph"/>
      </w:pPr>
      <w:r>
        <w:rPr>
          <w:bCs/>
          <w:b/>
        </w:rPr>
        <w:t xml:space="preserve">Institution:</w:t>
      </w:r>
      <w:r>
        <w:t xml:space="preserve"> </w:t>
      </w:r>
      <w:r>
        <w:t xml:space="preserve">Al-Noor International School</w:t>
      </w:r>
    </w:p>
    <w:p>
      <w:pPr>
        <w:pStyle w:val="BodyText"/>
      </w:pPr>
      <w:r>
        <w:rPr>
          <w:bCs/>
          <w:b/>
        </w:rPr>
        <w:t xml:space="preserve">Address:</w:t>
      </w:r>
      <w:r>
        <w:t xml:space="preserve"> </w:t>
      </w:r>
      <w:r>
        <w:t xml:space="preserve">18 Zamalek Road, Giza, Egypt Cairo</w:t>
      </w:r>
    </w:p>
    <w:p>
      <w:pPr>
        <w:pStyle w:val="BodyText"/>
      </w:pPr>
      <w:r>
        <w:rPr>
          <w:bCs/>
          <w:b/>
        </w:rPr>
        <w:t xml:space="preserve">Attn:</w:t>
      </w:r>
      <w:r>
        <w:t xml:space="preserve"> </w:t>
      </w:r>
      <w:r>
        <w:t xml:space="preserve">Principal Ms. Fatma Abdel-Rahman</w:t>
      </w:r>
    </w:p>
    <w:p>
      <w:pPr>
        <w:pStyle w:val="BodyText"/>
      </w:pPr>
      <w:r>
        <w:rPr>
          <w:bCs/>
          <w:b/>
        </w:rPr>
        <w:t xml:space="preserve">Phone:</w:t>
      </w:r>
      <w:r>
        <w:t xml:space="preserve"> </w:t>
      </w:r>
      <w:r>
        <w:t xml:space="preserve">+20 2 2735 4421</w:t>
      </w:r>
    </w:p>
    <w:p>
      <w:pPr>
        <w:pStyle w:val="BodyText"/>
      </w:pPr>
      <w:r>
        <w:rPr>
          <w:bCs/>
          <w:b/>
        </w:rPr>
        <w:t xml:space="preserve">Email:</w:t>
      </w:r>
      <w:r>
        <w:t xml:space="preserve"> </w:t>
      </w:r>
      <w:r>
        <w:t xml:space="preserve">admin@alnoor-school.edu.eg</w:t>
      </w:r>
    </w:p>
    <w:p>
      <w:pPr>
        <w:pStyle w:val="BodyText"/>
      </w:pPr>
      <w:r>
        <w:rPr>
          <w:bCs/>
          <w:b/>
        </w:rPr>
        <w:t xml:space="preserve">Tax ID:</w:t>
      </w:r>
      <w:r>
        <w:t xml:space="preserve"> </w:t>
      </w:r>
      <w:r>
        <w:t xml:space="preserve">552-881-334</w:t>
      </w:r>
    </w:p>
    <w:bookmarkEnd w:id="23"/>
    <w:bookmarkStart w:id="25" w:name="X46c470360a4e6f6f6cde6b74a4af3cb59283f17"/>
    <w:p>
      <w:pPr>
        <w:pStyle w:val="Heading2"/>
      </w:pPr>
      <w:r>
        <w:t xml:space="preserve">Description of School Counselor Services Rendered</w:t>
      </w:r>
    </w:p>
    <w:p>
      <w:pPr>
        <w:pStyle w:val="FirstParagraph"/>
      </w:pPr>
      <w:r>
        <w:t xml:space="preserve">This Invoice documents the professional services provided by the undersigned School Counselor to Al-Noor International School, located in Egypt Cairo, during the specified service period. All counseling sessions, group workshops, and administrative support were conducted in accordance with the Egyptian Ministry of Education guidelines and the ethical standards of the Egyptian Association of School Counselors.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Individual counseling sessions for students (ages 10–17) — School Counselor one-on-one support for academic stress, social anxiety, and family conflict resolution</w:t>
            </w:r>
          </w:p>
        </w:tc>
        <w:tc>
          <w:tcPr/>
          <w:p>
            <w:pPr>
              <w:pStyle w:val="Compact"/>
              <w:jc w:val="left"/>
            </w:pPr>
            <w:r>
              <w:t xml:space="preserve">48</w:t>
            </w:r>
          </w:p>
        </w:tc>
        <w:tc>
          <w:tcPr/>
          <w:p>
            <w:pPr>
              <w:pStyle w:val="Compact"/>
              <w:jc w:val="left"/>
            </w:pPr>
            <w:r>
              <w:t xml:space="preserve">350</w:t>
            </w:r>
          </w:p>
        </w:tc>
        <w:tc>
          <w:tcPr/>
          <w:p>
            <w:pPr>
              <w:pStyle w:val="Compact"/>
              <w:jc w:val="left"/>
            </w:pPr>
            <w:r>
              <w:t xml:space="preserve">16,800</w:t>
            </w:r>
          </w:p>
        </w:tc>
      </w:tr>
      <w:tr>
        <w:tc>
          <w:tcPr/>
          <w:p>
            <w:pPr>
              <w:pStyle w:val="Compact"/>
              <w:jc w:val="left"/>
            </w:pPr>
            <w:r>
              <w:t xml:space="preserve">02</w:t>
            </w:r>
          </w:p>
        </w:tc>
        <w:tc>
          <w:tcPr/>
          <w:p>
            <w:pPr>
              <w:pStyle w:val="Compact"/>
              <w:jc w:val="left"/>
            </w:pPr>
            <w:r>
              <w:t xml:space="preserve">Group counseling workshops (max 12 students per group) — School Counselor-led sessions on bullying prevention, emotional regulation, and peer mediation</w:t>
            </w:r>
          </w:p>
        </w:tc>
        <w:tc>
          <w:tcPr/>
          <w:p>
            <w:pPr>
              <w:pStyle w:val="Compact"/>
              <w:jc w:val="left"/>
            </w:pPr>
            <w:r>
              <w:t xml:space="preserve">16</w:t>
            </w:r>
          </w:p>
        </w:tc>
        <w:tc>
          <w:tcPr/>
          <w:p>
            <w:pPr>
              <w:pStyle w:val="Compact"/>
              <w:jc w:val="left"/>
            </w:pPr>
            <w:r>
              <w:t xml:space="preserve">1,200</w:t>
            </w:r>
          </w:p>
        </w:tc>
        <w:tc>
          <w:tcPr/>
          <w:p>
            <w:pPr>
              <w:pStyle w:val="Compact"/>
              <w:jc w:val="left"/>
            </w:pPr>
            <w:r>
              <w:t xml:space="preserve">19,200</w:t>
            </w:r>
          </w:p>
        </w:tc>
      </w:tr>
      <w:tr>
        <w:tc>
          <w:tcPr/>
          <w:p>
            <w:pPr>
              <w:pStyle w:val="Compact"/>
              <w:jc w:val="left"/>
            </w:pPr>
            <w:r>
              <w:t xml:space="preserve">03</w:t>
            </w:r>
          </w:p>
        </w:tc>
        <w:tc>
          <w:tcPr/>
          <w:p>
            <w:pPr>
              <w:pStyle w:val="Compact"/>
              <w:jc w:val="left"/>
            </w:pPr>
            <w:r>
              <w:t xml:space="preserve">Parent-teacher-student conferences — School Counselor facilitation of tripartite meetings to address student behavioral and academic concerns</w:t>
            </w:r>
          </w:p>
        </w:tc>
        <w:tc>
          <w:tcPr/>
          <w:p>
            <w:pPr>
              <w:pStyle w:val="Compact"/>
              <w:jc w:val="left"/>
            </w:pPr>
            <w:r>
              <w:t xml:space="preserve">24</w:t>
            </w:r>
          </w:p>
        </w:tc>
        <w:tc>
          <w:tcPr/>
          <w:p>
            <w:pPr>
              <w:pStyle w:val="Compact"/>
              <w:jc w:val="left"/>
            </w:pPr>
            <w:r>
              <w:t xml:space="preserve">450</w:t>
            </w:r>
          </w:p>
        </w:tc>
        <w:tc>
          <w:tcPr/>
          <w:p>
            <w:pPr>
              <w:pStyle w:val="Compact"/>
              <w:jc w:val="left"/>
            </w:pPr>
            <w:r>
              <w:t xml:space="preserve">10,800</w:t>
            </w:r>
          </w:p>
        </w:tc>
      </w:tr>
      <w:tr>
        <w:tc>
          <w:tcPr/>
          <w:p>
            <w:pPr>
              <w:pStyle w:val="Compact"/>
              <w:jc w:val="left"/>
            </w:pPr>
            <w:r>
              <w:t xml:space="preserve">04</w:t>
            </w:r>
          </w:p>
        </w:tc>
        <w:tc>
          <w:tcPr/>
          <w:p>
            <w:pPr>
              <w:pStyle w:val="Compact"/>
              <w:jc w:val="left"/>
            </w:pPr>
            <w:r>
              <w:t xml:space="preserve">Crisis intervention and emergency response — School Counselor on-call availability for acute psychological incidents on campus in Egypt Cairo</w:t>
            </w:r>
          </w:p>
        </w:tc>
        <w:tc>
          <w:tcPr/>
          <w:p>
            <w:pPr>
              <w:pStyle w:val="Compact"/>
              <w:jc w:val="left"/>
            </w:pPr>
            <w:r>
              <w:t xml:space="preserve">6</w:t>
            </w:r>
          </w:p>
        </w:tc>
        <w:tc>
          <w:tcPr/>
          <w:p>
            <w:pPr>
              <w:pStyle w:val="Compact"/>
              <w:jc w:val="left"/>
            </w:pPr>
            <w:r>
              <w:t xml:space="preserve">800</w:t>
            </w:r>
          </w:p>
        </w:tc>
        <w:tc>
          <w:tcPr/>
          <w:p>
            <w:pPr>
              <w:pStyle w:val="Compact"/>
              <w:jc w:val="left"/>
            </w:pPr>
            <w:r>
              <w:t xml:space="preserve">4,800</w:t>
            </w:r>
          </w:p>
        </w:tc>
      </w:tr>
      <w:tr>
        <w:tc>
          <w:tcPr/>
          <w:p>
            <w:pPr>
              <w:pStyle w:val="Compact"/>
              <w:jc w:val="left"/>
            </w:pPr>
            <w:r>
              <w:t xml:space="preserve">05</w:t>
            </w:r>
          </w:p>
        </w:tc>
        <w:tc>
          <w:tcPr/>
          <w:p>
            <w:pPr>
              <w:pStyle w:val="Compact"/>
              <w:jc w:val="left"/>
            </w:pPr>
            <w:r>
              <w:t xml:space="preserve">Curriculum development — School Counselor design of a 12-week social-emotional learning (SEL) program integrated into the school timetable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Staff training — School Counselor professional development workshop for 20 teaching staff on recognizing early signs of mental health issues in students</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07</w:t>
            </w:r>
          </w:p>
        </w:tc>
        <w:tc>
          <w:tcPr/>
          <w:p>
            <w:pPr>
              <w:pStyle w:val="Compact"/>
              <w:jc w:val="left"/>
            </w:pPr>
            <w:r>
              <w:t xml:space="preserve">Monthly progress reports — School Counselor written summaries of caseload, intervention outcomes, and recommendations submitted to school administration</w:t>
            </w:r>
          </w:p>
        </w:tc>
        <w:tc>
          <w:tcPr/>
          <w:p>
            <w:pPr>
              <w:pStyle w:val="Compact"/>
              <w:jc w:val="left"/>
            </w:pPr>
            <w:r>
              <w:t xml:space="preserve">2</w:t>
            </w:r>
          </w:p>
        </w:tc>
        <w:tc>
          <w:tcPr/>
          <w:p>
            <w:pPr>
              <w:pStyle w:val="Compact"/>
              <w:jc w:val="left"/>
            </w:pPr>
            <w:r>
              <w:t xml:space="preserve">1,000</w:t>
            </w:r>
          </w:p>
        </w:tc>
        <w:tc>
          <w:tcPr/>
          <w:p>
            <w:pPr>
              <w:pStyle w:val="Compact"/>
              <w:jc w:val="left"/>
            </w:pPr>
            <w:r>
              <w:t xml:space="preserve">2,000</w:t>
            </w:r>
          </w:p>
        </w:tc>
      </w:tr>
      <w:tr>
        <w:tc>
          <w:tcPr/>
          <w:p>
            <w:pPr>
              <w:pStyle w:val="Compact"/>
              <w:jc w:val="left"/>
            </w:pPr>
            <w:r>
              <w:t xml:space="preserve">08</w:t>
            </w:r>
          </w:p>
        </w:tc>
        <w:tc>
          <w:tcPr/>
          <w:p>
            <w:pPr>
              <w:pStyle w:val="Compact"/>
              <w:jc w:val="left"/>
            </w:pPr>
            <w:r>
              <w:t xml:space="preserve">Referral coordination — School Counselor liaison with external child psychologists and psychiatric clinics in Egypt Cairo for students requiring specialized care</w:t>
            </w:r>
          </w:p>
        </w:tc>
        <w:tc>
          <w:tcPr/>
          <w:p>
            <w:pPr>
              <w:pStyle w:val="Compact"/>
              <w:jc w:val="left"/>
            </w:pPr>
            <w:r>
              <w:t xml:space="preserve">5</w:t>
            </w:r>
          </w:p>
        </w:tc>
        <w:tc>
          <w:tcPr/>
          <w:p>
            <w:pPr>
              <w:pStyle w:val="Compact"/>
              <w:jc w:val="left"/>
            </w:pPr>
            <w:r>
              <w:t xml:space="preserve">600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78,600 EGP</w:t>
            </w:r>
          </w:p>
        </w:tc>
      </w:tr>
      <w:tr>
        <w:tc>
          <w:tcPr/>
          <w:p>
            <w:pPr>
              <w:pStyle w:val="Compact"/>
              <w:jc w:val="left"/>
            </w:pPr>
            <w:r>
              <w:t xml:space="preserve">VAT (14%)</w:t>
            </w:r>
          </w:p>
        </w:tc>
        <w:tc>
          <w:tcPr/>
          <w:p>
            <w:pPr>
              <w:pStyle w:val="Compact"/>
              <w:jc w:val="right"/>
            </w:pPr>
            <w:r>
              <w:t xml:space="preserve">11,004 EGP</w:t>
            </w:r>
          </w:p>
        </w:tc>
      </w:tr>
      <w:tr>
        <w:tc>
          <w:tcPr/>
          <w:p>
            <w:pPr>
              <w:pStyle w:val="Compact"/>
              <w:jc w:val="left"/>
            </w:pPr>
            <w:r>
              <w:t xml:space="preserve">Discount (Early Payment — 5%)</w:t>
            </w:r>
          </w:p>
        </w:tc>
        <w:tc>
          <w:tcPr/>
          <w:p>
            <w:pPr>
              <w:pStyle w:val="Compact"/>
              <w:jc w:val="right"/>
            </w:pPr>
            <w:r>
              <w:t xml:space="preserve">-3,930 EGP</w:t>
            </w:r>
          </w:p>
        </w:tc>
      </w:tr>
      <w:tr>
        <w:tc>
          <w:tcPr/>
          <w:p>
            <w:pPr>
              <w:pStyle w:val="Compact"/>
              <w:jc w:val="left"/>
            </w:pPr>
            <w:r>
              <w:t xml:space="preserve">Grand Total</w:t>
            </w:r>
          </w:p>
        </w:tc>
        <w:tc>
          <w:tcPr/>
          <w:p>
            <w:pPr>
              <w:pStyle w:val="Compact"/>
              <w:jc w:val="right"/>
            </w:pPr>
            <w:r>
              <w:t xml:space="preserve">85,674 EGP</w:t>
            </w:r>
          </w:p>
        </w:tc>
      </w:tr>
    </w:tbl>
    <w:bookmarkStart w:id="24" w:name="Xcadc29885ad1f673e42265b0686b51fc4487c85"/>
    <w:p>
      <w:pPr>
        <w:pStyle w:val="Heading3"/>
      </w:pPr>
      <w:r>
        <w:t xml:space="preserve">Terms, Conditions &amp; Notes Regarding This Invoice</w:t>
      </w:r>
    </w:p>
    <w:p>
      <w:pPr>
        <w:numPr>
          <w:ilvl w:val="0"/>
          <w:numId w:val="1001"/>
        </w:numPr>
        <w:pStyle w:val="Compact"/>
      </w:pPr>
      <w:r>
        <w:t xml:space="preserve">This Invoice must be settled in full within thirty (30) calendar days from the date of issue. Late payments will incur a penalty of 2% per month as per Egyptian commercial law.</w:t>
      </w:r>
    </w:p>
    <w:p>
      <w:pPr>
        <w:numPr>
          <w:ilvl w:val="0"/>
          <w:numId w:val="1001"/>
        </w:numPr>
        <w:pStyle w:val="Compact"/>
      </w:pPr>
      <w:r>
        <w:t xml:space="preserve">All services rendered by the School Counselor are confidential. Student records, session notes, and intervention plans are protected under Egyptian Law No. 10 of 2018 on the Protection of Personal Data.</w:t>
      </w:r>
    </w:p>
    <w:p>
      <w:pPr>
        <w:numPr>
          <w:ilvl w:val="0"/>
          <w:numId w:val="1001"/>
        </w:numPr>
        <w:pStyle w:val="Compact"/>
      </w:pPr>
      <w:r>
        <w:t xml:space="preserve">The School Counselor reserves the right to withdraw from ongoing sessions if a student poses an imminent risk to self or others, in which case a pro-rated adjustment to this Invoice will be issued.</w:t>
      </w:r>
    </w:p>
    <w:p>
      <w:pPr>
        <w:numPr>
          <w:ilvl w:val="0"/>
          <w:numId w:val="1001"/>
        </w:numPr>
        <w:pStyle w:val="Compact"/>
      </w:pPr>
      <w:r>
        <w:t xml:space="preserve">Payment may be made via bank transfer to: Bank of Alexandria, Branch: Dokki, Egypt Cairo. Account Name: Dr. Ahmed Hassan El-Sayed. IBAN: EG38 ABA0 0123 4567 8901 2345 678.</w:t>
      </w:r>
    </w:p>
    <w:p>
      <w:pPr>
        <w:numPr>
          <w:ilvl w:val="0"/>
          <w:numId w:val="1001"/>
        </w:numPr>
        <w:pStyle w:val="Compact"/>
      </w:pPr>
      <w:r>
        <w:t xml:space="preserve">This Invoice is valid for 90 days from the date of issue. After this period, the School Counselor may reissue the document with updated rates.</w:t>
      </w:r>
    </w:p>
    <w:p>
      <w:pPr>
        <w:numPr>
          <w:ilvl w:val="0"/>
          <w:numId w:val="1001"/>
        </w:numPr>
        <w:pStyle w:val="Compact"/>
      </w:pPr>
      <w:r>
        <w:t xml:space="preserve">All counseling services were delivered in person at the client school premises in Egypt Cairo unless otherwise noted. Travel expenses within Cairo city limits are included in the quoted rates.</w:t>
      </w:r>
    </w:p>
    <w:p>
      <w:pPr>
        <w:numPr>
          <w:ilvl w:val="0"/>
          <w:numId w:val="1001"/>
        </w:numPr>
        <w:pStyle w:val="Compact"/>
      </w:pPr>
      <w:r>
        <w:t xml:space="preserve">The School Counselor is a registered member of the Egyptian Association of School Counselors (EASC) and holds a valid professional license issued by the Egyptian Ministry of Health and Population.</w:t>
      </w:r>
    </w:p>
    <w:p>
      <w:pPr>
        <w:numPr>
          <w:ilvl w:val="0"/>
          <w:numId w:val="1001"/>
        </w:numPr>
        <w:pStyle w:val="Compact"/>
      </w:pPr>
      <w:r>
        <w:t xml:space="preserve">Any disputes arising from this Invoice shall be resolved through the competent courts in Egypt Cairo, in accordance with the Egyptian Civil Code.</w:t>
      </w:r>
    </w:p>
    <w:bookmarkEnd w:id="24"/>
    <w:p>
      <w:pPr>
        <w:pStyle w:val="FirstParagraph"/>
      </w:pPr>
      <w:r>
        <w:rPr>
          <w:bCs/>
          <w:b/>
        </w:rPr>
        <w:t xml:space="preserve">Invoice</w:t>
      </w:r>
      <w:r>
        <w:t xml:space="preserve"> </w:t>
      </w:r>
      <w:r>
        <w:t xml:space="preserve">INV-2025-00847 — Issued by Dr. Ahmed Hassan El-Sayed, School Counselor — Cairo Educational Counseling Center, Egypt Cairo</w:t>
      </w:r>
    </w:p>
    <w:p>
      <w:pPr>
        <w:pStyle w:val="BodyText"/>
      </w:pPr>
      <w:r>
        <w:t xml:space="preserve">This document is a legally binding Invoice for professional School Counselor services. For inquiries or disputes, please contact the issuing School Counselor directly at the address listed above.</w:t>
      </w:r>
    </w:p>
    <w:p>
      <w:pPr>
        <w:pStyle w:val="BodyText"/>
      </w:pPr>
      <w:r>
        <w:t xml:space="preserve">© 2025 Cairo Educational Counseling Center. All rights reserved. | Egypt Cairo, Giza Governorate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Egypt Cairo</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