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Ghana</w:t>
      </w:r>
      <w:r>
        <w:t xml:space="preserve"> </w:t>
      </w:r>
      <w:r>
        <w:t xml:space="preserve">Accra</w:t>
      </w:r>
    </w:p>
    <w:p>
      <w:pPr>
        <w:pStyle w:val="FirstParagraph"/>
      </w:pPr>
      <w:r>
        <w:t xml:space="preserve">INVOICE</w:t>
      </w:r>
    </w:p>
    <w:p>
      <w:pPr>
        <w:pStyle w:val="BodyText"/>
      </w:pPr>
      <w:r>
        <w:t xml:space="preserve">Professional School Counselor Services</w:t>
      </w:r>
    </w:p>
    <w:p>
      <w:pPr>
        <w:pStyle w:val="BodyText"/>
      </w:pPr>
      <w:r>
        <w:t xml:space="preserve">Ghana Accra – Official Invoice</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INV-GHA-2025-0472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Ghanaian Cedi (GHS / GH₵)</w:t>
      </w:r>
    </w:p>
    <w:bookmarkEnd w:id="20"/>
    <w:bookmarkStart w:id="21" w:name="issued-by-service-provider"/>
    <w:p>
      <w:pPr>
        <w:pStyle w:val="Heading4"/>
      </w:pPr>
      <w:r>
        <w:t xml:space="preserve">Issued By (Service Provider)</w:t>
      </w:r>
    </w:p>
    <w:p>
      <w:pPr>
        <w:pStyle w:val="FirstParagraph"/>
      </w:pPr>
      <w:r>
        <w:rPr>
          <w:bCs/>
          <w:b/>
        </w:rPr>
        <w:t xml:space="preserve">Name:</w:t>
      </w:r>
      <w:r>
        <w:t xml:space="preserve"> </w:t>
      </w:r>
      <w:r>
        <w:t xml:space="preserve">Ms. Akosua Mensah-Bonsu</w:t>
      </w:r>
    </w:p>
    <w:p>
      <w:pPr>
        <w:pStyle w:val="BodyText"/>
      </w:pPr>
      <w:r>
        <w:rPr>
          <w:bCs/>
          <w:b/>
        </w:rPr>
        <w:t xml:space="preserve">Title:</w:t>
      </w:r>
      <w:r>
        <w:t xml:space="preserve"> </w:t>
      </w:r>
      <w:r>
        <w:t xml:space="preserve">Licensed School Counselor</w:t>
      </w:r>
    </w:p>
    <w:p>
      <w:pPr>
        <w:pStyle w:val="BodyText"/>
      </w:pPr>
      <w:r>
        <w:rPr>
          <w:bCs/>
          <w:b/>
        </w:rPr>
        <w:t xml:space="preserve">Organization:</w:t>
      </w:r>
      <w:r>
        <w:t xml:space="preserve"> </w:t>
      </w:r>
      <w:r>
        <w:t xml:space="preserve">Accra Student Wellness &amp; Guidance Centre</w:t>
      </w:r>
    </w:p>
    <w:p>
      <w:pPr>
        <w:pStyle w:val="BodyText"/>
      </w:pPr>
      <w:r>
        <w:rPr>
          <w:bCs/>
          <w:b/>
        </w:rPr>
        <w:t xml:space="preserve">Address:</w:t>
      </w:r>
      <w:r>
        <w:t xml:space="preserve"> </w:t>
      </w:r>
      <w:r>
        <w:t xml:space="preserve">14 Ring Road Central, Osu, Accra, Ghana</w:t>
      </w:r>
    </w:p>
    <w:p>
      <w:pPr>
        <w:pStyle w:val="BodyText"/>
      </w:pPr>
      <w:r>
        <w:rPr>
          <w:bCs/>
          <w:b/>
        </w:rPr>
        <w:t xml:space="preserve">Phone:</w:t>
      </w:r>
      <w:r>
        <w:t xml:space="preserve"> </w:t>
      </w:r>
      <w:r>
        <w:t xml:space="preserve">+233 24 555 0192</w:t>
      </w:r>
    </w:p>
    <w:p>
      <w:pPr>
        <w:pStyle w:val="BodyText"/>
      </w:pPr>
      <w:r>
        <w:rPr>
          <w:bCs/>
          <w:b/>
        </w:rPr>
        <w:t xml:space="preserve">Email:</w:t>
      </w:r>
      <w:r>
        <w:t xml:space="preserve"> </w:t>
      </w:r>
      <w:r>
        <w:t xml:space="preserve">a.mensahbonsu@accrawellnessgh.com</w:t>
      </w:r>
    </w:p>
    <w:p>
      <w:pPr>
        <w:pStyle w:val="BodyText"/>
      </w:pPr>
      <w:r>
        <w:rPr>
          <w:bCs/>
          <w:b/>
        </w:rPr>
        <w:t xml:space="preserve">Ghana Revenue Authority TIN:</w:t>
      </w:r>
      <w:r>
        <w:t xml:space="preserve"> </w:t>
      </w:r>
      <w:r>
        <w:t xml:space="preserve">GHA-2019-SC-88432</w:t>
      </w:r>
    </w:p>
    <w:bookmarkEnd w:id="21"/>
    <w:bookmarkStart w:id="22" w:name="billed-to-client-institution"/>
    <w:p>
      <w:pPr>
        <w:pStyle w:val="Heading4"/>
      </w:pPr>
      <w:r>
        <w:t xml:space="preserve">Billed To (Client / Institution)</w:t>
      </w:r>
    </w:p>
    <w:p>
      <w:pPr>
        <w:pStyle w:val="FirstParagraph"/>
      </w:pPr>
      <w:r>
        <w:rPr>
          <w:bCs/>
          <w:b/>
        </w:rPr>
        <w:t xml:space="preserve">Name:</w:t>
      </w:r>
      <w:r>
        <w:t xml:space="preserve"> </w:t>
      </w:r>
      <w:r>
        <w:t xml:space="preserve">St. Augustine's International School</w:t>
      </w:r>
    </w:p>
    <w:p>
      <w:pPr>
        <w:pStyle w:val="BodyText"/>
      </w:pPr>
      <w:r>
        <w:rPr>
          <w:bCs/>
          <w:b/>
        </w:rPr>
        <w:t xml:space="preserve">Attention:</w:t>
      </w:r>
      <w:r>
        <w:t xml:space="preserve"> </w:t>
      </w:r>
      <w:r>
        <w:t xml:space="preserve">Mr. Kwame Asante, Head of Student Affairs</w:t>
      </w:r>
    </w:p>
    <w:p>
      <w:pPr>
        <w:pStyle w:val="BodyText"/>
      </w:pPr>
      <w:r>
        <w:rPr>
          <w:bCs/>
          <w:b/>
        </w:rPr>
        <w:t xml:space="preserve">Address:</w:t>
      </w:r>
      <w:r>
        <w:t xml:space="preserve"> </w:t>
      </w:r>
      <w:r>
        <w:t xml:space="preserve">22 Independence Avenue, Ridge, Accra, Ghana</w:t>
      </w:r>
    </w:p>
    <w:p>
      <w:pPr>
        <w:pStyle w:val="BodyText"/>
      </w:pPr>
      <w:r>
        <w:rPr>
          <w:bCs/>
          <w:b/>
        </w:rPr>
        <w:t xml:space="preserve">Phone:</w:t>
      </w:r>
      <w:r>
        <w:t xml:space="preserve"> </w:t>
      </w:r>
      <w:r>
        <w:t xml:space="preserve">+233 30 277 4456</w:t>
      </w:r>
    </w:p>
    <w:p>
      <w:pPr>
        <w:pStyle w:val="BodyText"/>
      </w:pPr>
      <w:r>
        <w:rPr>
          <w:bCs/>
          <w:b/>
        </w:rPr>
        <w:t xml:space="preserve">Email:</w:t>
      </w:r>
      <w:r>
        <w:t xml:space="preserve"> </w:t>
      </w:r>
      <w:r>
        <w:t xml:space="preserve">studentaffairs@staugustineaccra.edu.gh</w:t>
      </w:r>
    </w:p>
    <w:p>
      <w:pPr>
        <w:pStyle w:val="BodyText"/>
      </w:pPr>
      <w:r>
        <w:rPr>
          <w:bCs/>
          <w:b/>
        </w:rPr>
        <w:t xml:space="preserve">Ghana Revenue Authority TIN:</w:t>
      </w:r>
      <w:r>
        <w:t xml:space="preserve"> </w:t>
      </w:r>
      <w:r>
        <w:t xml:space="preserve">GHA-2005-ED-11207</w:t>
      </w:r>
    </w:p>
    <w:bookmarkEnd w:id="22"/>
    <w:bookmarkStart w:id="24" w:name="X46c470360a4e6f6f6cde6b74a4af3cb59283f17"/>
    <w:p>
      <w:pPr>
        <w:pStyle w:val="Heading3"/>
      </w:pPr>
      <w:r>
        <w:t xml:space="preserve">Description of School Counselor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(GH₵/hr)</w:t>
            </w:r>
          </w:p>
        </w:tc>
        <w:tc>
          <w:tcPr/>
          <w:p>
            <w:pPr>
              <w:pStyle w:val="Compact"/>
              <w:jc w:val="left"/>
            </w:pPr>
            <w:r>
              <w:t xml:space="preserve">Amount (GH₵)</w:t>
            </w:r>
          </w:p>
        </w:tc>
      </w:tr>
      <w:tr>
        <w:tc>
          <w:tcPr/>
          <w:p>
            <w:pPr>
              <w:pStyle w:val="Compact"/>
              <w:jc w:val="left"/>
            </w:pPr>
            <w:r>
              <w:t xml:space="preserve">1</w:t>
            </w:r>
          </w:p>
        </w:tc>
        <w:tc>
          <w:tcPr/>
          <w:p>
            <w:pPr>
              <w:pStyle w:val="Compact"/>
              <w:jc w:val="left"/>
            </w:pPr>
            <w:r>
              <w:t xml:space="preserve">Individual counseling sessions for students experiencing academic stress and anxiety, conducted at the School Counselor's designated office in Accra</w:t>
            </w:r>
          </w:p>
        </w:tc>
        <w:tc>
          <w:tcPr/>
          <w:p>
            <w:pPr>
              <w:pStyle w:val="Compact"/>
              <w:jc w:val="left"/>
            </w:pPr>
            <w:r>
              <w:t xml:space="preserve">02 Jun – 06 Jun 2025</w:t>
            </w:r>
          </w:p>
        </w:tc>
        <w:tc>
          <w:tcPr/>
          <w:p>
            <w:pPr>
              <w:pStyle w:val="Compact"/>
              <w:jc w:val="left"/>
            </w:pPr>
            <w:r>
              <w:t xml:space="preserve">12</w:t>
            </w:r>
          </w:p>
        </w:tc>
        <w:tc>
          <w:tcPr/>
          <w:p>
            <w:pPr>
              <w:pStyle w:val="Compact"/>
              <w:jc w:val="left"/>
            </w:pPr>
            <w:r>
              <w:t xml:space="preserve">GH₵ 350.00</w:t>
            </w:r>
          </w:p>
        </w:tc>
        <w:tc>
          <w:tcPr/>
          <w:p>
            <w:pPr>
              <w:pStyle w:val="Compact"/>
              <w:jc w:val="left"/>
            </w:pPr>
            <w:r>
              <w:t xml:space="preserve">GH₵ 4,200.00</w:t>
            </w:r>
          </w:p>
        </w:tc>
      </w:tr>
      <w:tr>
        <w:tc>
          <w:tcPr/>
          <w:p>
            <w:pPr>
              <w:pStyle w:val="Compact"/>
              <w:jc w:val="left"/>
            </w:pPr>
            <w:r>
              <w:t xml:space="preserve">2</w:t>
            </w:r>
          </w:p>
        </w:tc>
        <w:tc>
          <w:tcPr/>
          <w:p>
            <w:pPr>
              <w:pStyle w:val="Compact"/>
              <w:jc w:val="left"/>
            </w:pPr>
            <w:r>
              <w:t xml:space="preserve">Group counseling workshops on conflict resolution and peer mediation for Year 10 and Year 11 students</w:t>
            </w:r>
          </w:p>
        </w:tc>
        <w:tc>
          <w:tcPr/>
          <w:p>
            <w:pPr>
              <w:pStyle w:val="Compact"/>
              <w:jc w:val="left"/>
            </w:pPr>
            <w:r>
              <w:t xml:space="preserve">09 Jun 2025</w:t>
            </w:r>
          </w:p>
        </w:tc>
        <w:tc>
          <w:tcPr/>
          <w:p>
            <w:pPr>
              <w:pStyle w:val="Compact"/>
              <w:jc w:val="left"/>
            </w:pPr>
            <w:r>
              <w:t xml:space="preserve">6</w:t>
            </w:r>
          </w:p>
        </w:tc>
        <w:tc>
          <w:tcPr/>
          <w:p>
            <w:pPr>
              <w:pStyle w:val="Compact"/>
              <w:jc w:val="left"/>
            </w:pPr>
            <w:r>
              <w:t xml:space="preserve">GH₵ 350.00</w:t>
            </w:r>
          </w:p>
        </w:tc>
        <w:tc>
          <w:tcPr/>
          <w:p>
            <w:pPr>
              <w:pStyle w:val="Compact"/>
              <w:jc w:val="left"/>
            </w:pPr>
            <w:r>
              <w:t xml:space="preserve">GH₵ 2,100.00</w:t>
            </w:r>
          </w:p>
        </w:tc>
      </w:tr>
      <w:tr>
        <w:tc>
          <w:tcPr/>
          <w:p>
            <w:pPr>
              <w:pStyle w:val="Compact"/>
              <w:jc w:val="left"/>
            </w:pPr>
            <w:r>
              <w:t xml:space="preserve">3</w:t>
            </w:r>
          </w:p>
        </w:tc>
        <w:tc>
          <w:tcPr/>
          <w:p>
            <w:pPr>
              <w:pStyle w:val="Compact"/>
              <w:jc w:val="left"/>
            </w:pPr>
            <w:r>
              <w:t xml:space="preserve">Parent-teacher-student conferences facilitated by the School Counselor to address behavioral concerns and develop individualized support plans</w:t>
            </w:r>
          </w:p>
        </w:tc>
        <w:tc>
          <w:tcPr/>
          <w:p>
            <w:pPr>
              <w:pStyle w:val="Compact"/>
              <w:jc w:val="left"/>
            </w:pPr>
            <w:r>
              <w:t xml:space="preserve">11 Jun 2025</w:t>
            </w:r>
          </w:p>
        </w:tc>
        <w:tc>
          <w:tcPr/>
          <w:p>
            <w:pPr>
              <w:pStyle w:val="Compact"/>
              <w:jc w:val="left"/>
            </w:pPr>
            <w:r>
              <w:t xml:space="preserve">4</w:t>
            </w:r>
          </w:p>
        </w:tc>
        <w:tc>
          <w:tcPr/>
          <w:p>
            <w:pPr>
              <w:pStyle w:val="Compact"/>
              <w:jc w:val="left"/>
            </w:pPr>
            <w:r>
              <w:t xml:space="preserve">GH₵ 400.00</w:t>
            </w:r>
          </w:p>
        </w:tc>
        <w:tc>
          <w:tcPr/>
          <w:p>
            <w:pPr>
              <w:pStyle w:val="Compact"/>
              <w:jc w:val="left"/>
            </w:pPr>
            <w:r>
              <w:t xml:space="preserve">GH₵ 1,600.00</w:t>
            </w:r>
          </w:p>
        </w:tc>
      </w:tr>
      <w:tr>
        <w:tc>
          <w:tcPr/>
          <w:p>
            <w:pPr>
              <w:pStyle w:val="Compact"/>
              <w:jc w:val="left"/>
            </w:pPr>
            <w:r>
              <w:t xml:space="preserve">4</w:t>
            </w:r>
          </w:p>
        </w:tc>
        <w:tc>
          <w:tcPr/>
          <w:p>
            <w:pPr>
              <w:pStyle w:val="Compact"/>
              <w:jc w:val="left"/>
            </w:pPr>
            <w:r>
              <w:t xml:space="preserve">Career guidance and university admission counseling for graduating students, including preparation of personal statements and interview coaching</w:t>
            </w:r>
          </w:p>
        </w:tc>
        <w:tc>
          <w:tcPr/>
          <w:p>
            <w:pPr>
              <w:pStyle w:val="Compact"/>
              <w:jc w:val="left"/>
            </w:pPr>
            <w:r>
              <w:t xml:space="preserve">12 Jun – 13 Jun 2025</w:t>
            </w:r>
          </w:p>
        </w:tc>
        <w:tc>
          <w:tcPr/>
          <w:p>
            <w:pPr>
              <w:pStyle w:val="Compact"/>
              <w:jc w:val="left"/>
            </w:pPr>
            <w:r>
              <w:t xml:space="preserve">8</w:t>
            </w:r>
          </w:p>
        </w:tc>
        <w:tc>
          <w:tcPr/>
          <w:p>
            <w:pPr>
              <w:pStyle w:val="Compact"/>
              <w:jc w:val="left"/>
            </w:pPr>
            <w:r>
              <w:t xml:space="preserve">GH₵ 350.00</w:t>
            </w:r>
          </w:p>
        </w:tc>
        <w:tc>
          <w:tcPr/>
          <w:p>
            <w:pPr>
              <w:pStyle w:val="Compact"/>
              <w:jc w:val="left"/>
            </w:pPr>
            <w:r>
              <w:t xml:space="preserve">GH₵ 2,800.00</w:t>
            </w:r>
          </w:p>
        </w:tc>
      </w:tr>
      <w:tr>
        <w:tc>
          <w:tcPr/>
          <w:p>
            <w:pPr>
              <w:pStyle w:val="Compact"/>
              <w:jc w:val="left"/>
            </w:pPr>
            <w:r>
              <w:t xml:space="preserve">5</w:t>
            </w:r>
          </w:p>
        </w:tc>
        <w:tc>
          <w:tcPr/>
          <w:p>
            <w:pPr>
              <w:pStyle w:val="Compact"/>
              <w:jc w:val="left"/>
            </w:pPr>
            <w:r>
              <w:t xml:space="preserve">Development and delivery of a school-wide mental health awareness program in partnership with the Ghana Ministry of Education's Student Welfare Division</w:t>
            </w:r>
          </w:p>
        </w:tc>
        <w:tc>
          <w:tcPr/>
          <w:p>
            <w:pPr>
              <w:pStyle w:val="Compact"/>
              <w:jc w:val="left"/>
            </w:pPr>
            <w:r>
              <w:t xml:space="preserve">14 Jun 2025</w:t>
            </w:r>
          </w:p>
        </w:tc>
        <w:tc>
          <w:tcPr/>
          <w:p>
            <w:pPr>
              <w:pStyle w:val="Compact"/>
              <w:jc w:val="left"/>
            </w:pPr>
            <w:r>
              <w:t xml:space="preserve">5</w:t>
            </w:r>
          </w:p>
        </w:tc>
        <w:tc>
          <w:tcPr/>
          <w:p>
            <w:pPr>
              <w:pStyle w:val="Compact"/>
              <w:jc w:val="left"/>
            </w:pPr>
            <w:r>
              <w:t xml:space="preserve">GH₵ 450.00</w:t>
            </w:r>
          </w:p>
        </w:tc>
        <w:tc>
          <w:tcPr/>
          <w:p>
            <w:pPr>
              <w:pStyle w:val="Compact"/>
              <w:jc w:val="left"/>
            </w:pPr>
            <w:r>
              <w:t xml:space="preserve">GH₵ 2,250.00</w:t>
            </w:r>
          </w:p>
        </w:tc>
      </w:tr>
      <w:tr>
        <w:tc>
          <w:tcPr/>
          <w:p>
            <w:pPr>
              <w:pStyle w:val="Compact"/>
              <w:jc w:val="left"/>
            </w:pPr>
            <w:r>
              <w:t xml:space="preserve">6</w:t>
            </w:r>
          </w:p>
        </w:tc>
        <w:tc>
          <w:tcPr/>
          <w:p>
            <w:pPr>
              <w:pStyle w:val="Compact"/>
              <w:jc w:val="left"/>
            </w:pPr>
            <w:r>
              <w:t xml:space="preserve">Preparation of comprehensive quarterly progress reports and confidential case documentation for the School Counselor's caseload of 45 students</w:t>
            </w:r>
          </w:p>
        </w:tc>
        <w:tc>
          <w:tcPr/>
          <w:p>
            <w:pPr>
              <w:pStyle w:val="Compact"/>
              <w:jc w:val="left"/>
            </w:pPr>
            <w:r>
              <w:t xml:space="preserve">15 Jun 2025</w:t>
            </w:r>
          </w:p>
        </w:tc>
        <w:tc>
          <w:tcPr/>
          <w:p>
            <w:pPr>
              <w:pStyle w:val="Compact"/>
              <w:jc w:val="left"/>
            </w:pPr>
            <w:r>
              <w:t xml:space="preserve">3</w:t>
            </w:r>
          </w:p>
        </w:tc>
        <w:tc>
          <w:tcPr/>
          <w:p>
            <w:pPr>
              <w:pStyle w:val="Compact"/>
              <w:jc w:val="left"/>
            </w:pPr>
            <w:r>
              <w:t xml:space="preserve">GH₵ 300.00</w:t>
            </w:r>
          </w:p>
        </w:tc>
        <w:tc>
          <w:tcPr/>
          <w:p>
            <w:pPr>
              <w:pStyle w:val="Compact"/>
              <w:jc w:val="left"/>
            </w:pPr>
            <w:r>
              <w:t xml:space="preserve">GH₵ 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GH₵ 13,850.00</w:t>
            </w:r>
          </w:p>
        </w:tc>
      </w:tr>
      <w:tr>
        <w:tc>
          <w:tcPr/>
          <w:p>
            <w:pPr>
              <w:pStyle w:val="Compact"/>
              <w:jc w:val="left"/>
            </w:pPr>
            <w:r>
              <w:t xml:space="preserve">VAT (15% – Ghana Standard Rate)</w:t>
            </w:r>
          </w:p>
        </w:tc>
        <w:tc>
          <w:tcPr/>
          <w:p>
            <w:pPr>
              <w:pStyle w:val="Compact"/>
              <w:jc w:val="right"/>
            </w:pPr>
            <w:r>
              <w:t xml:space="preserve">GH₵ 2,077.50</w:t>
            </w:r>
          </w:p>
        </w:tc>
      </w:tr>
      <w:tr>
        <w:tc>
          <w:tcPr/>
          <w:p>
            <w:pPr>
              <w:pStyle w:val="Compact"/>
              <w:jc w:val="left"/>
            </w:pPr>
            <w:r>
              <w:t xml:space="preserve">Levies &amp; Surcharges (2.5%)</w:t>
            </w:r>
          </w:p>
        </w:tc>
        <w:tc>
          <w:tcPr/>
          <w:p>
            <w:pPr>
              <w:pStyle w:val="Compact"/>
              <w:jc w:val="right"/>
            </w:pPr>
            <w:r>
              <w:t xml:space="preserve">GH₵ 346.25</w:t>
            </w:r>
          </w:p>
        </w:tc>
      </w:tr>
      <w:tr>
        <w:tc>
          <w:tcPr/>
          <w:p>
            <w:pPr>
              <w:pStyle w:val="Compact"/>
              <w:jc w:val="left"/>
            </w:pPr>
            <w:r>
              <w:t xml:space="preserve">TOTAL AMOUNT DUE</w:t>
            </w:r>
          </w:p>
        </w:tc>
        <w:tc>
          <w:tcPr/>
          <w:p>
            <w:pPr>
              <w:pStyle w:val="Compact"/>
              <w:jc w:val="right"/>
            </w:pPr>
            <w:r>
              <w:t xml:space="preserve">GH₵ 16,273.75</w:t>
            </w:r>
          </w:p>
        </w:tc>
      </w:tr>
    </w:tbl>
    <w:bookmarkStart w:id="23" w:name="important-notes-payment-instructions"/>
    <w:p>
      <w:pPr>
        <w:pStyle w:val="Heading4"/>
      </w:pPr>
      <w:r>
        <w:t xml:space="preserve">Important Notes &amp; Payment Instructions</w:t>
      </w:r>
    </w:p>
    <w:p>
      <w:pPr>
        <w:pStyle w:val="FirstParagraph"/>
      </w:pPr>
      <w:r>
        <w:rPr>
          <w:bCs/>
          <w:b/>
        </w:rPr>
        <w:t xml:space="preserve">1.</w:t>
      </w:r>
      <w:r>
        <w:t xml:space="preserve"> </w:t>
      </w:r>
      <w:r>
        <w:t xml:space="preserve">This Invoice is issued in accordance with the professional standards set by the Ghana Professional Counselling Association (GPCA) and the regulatory guidelines of the Ghana Ministry of Education for School Counselor engagements in the Accra Metropolitan Area.</w:t>
      </w:r>
    </w:p>
    <w:p>
      <w:pPr>
        <w:pStyle w:val="BodyText"/>
      </w:pPr>
      <w:r>
        <w:rPr>
          <w:bCs/>
          <w:b/>
        </w:rPr>
        <w:t xml:space="preserve">2.</w:t>
      </w:r>
      <w:r>
        <w:t xml:space="preserve"> </w:t>
      </w:r>
      <w:r>
        <w:t xml:space="preserve">Payment is due within fifteen (15) calendar days from the date of this Invoice. Please remit the total amount of</w:t>
      </w:r>
      <w:r>
        <w:t xml:space="preserve"> </w:t>
      </w:r>
      <w:r>
        <w:rPr>
          <w:bCs/>
          <w:b/>
        </w:rPr>
        <w:t xml:space="preserve">GH₵ 16,273.75</w:t>
      </w:r>
      <w:r>
        <w:t xml:space="preserve"> </w:t>
      </w:r>
      <w:r>
        <w:t xml:space="preserve">via bank transfer to the account details below, or by cheque payable to "Accra Student Wellness &amp; Guidance Centre."</w:t>
      </w:r>
    </w:p>
    <w:p>
      <w:pPr>
        <w:pStyle w:val="BodyText"/>
      </w:pPr>
      <w:r>
        <w:rPr>
          <w:bCs/>
          <w:b/>
        </w:rPr>
        <w:t xml:space="preserve">3.</w:t>
      </w:r>
      <w:r>
        <w:t xml:space="preserve"> </w:t>
      </w:r>
      <w:r>
        <w:t xml:space="preserve">Bank: Ecobank Ghana Ltd. | Branch: Accra Central | Account Name: Accra Student Wellness &amp; Guidance Centre | Account No: 0012-4456-7890-11 | Sort Code: 102001</w:t>
      </w:r>
    </w:p>
    <w:p>
      <w:pPr>
        <w:pStyle w:val="BodyText"/>
      </w:pPr>
      <w:r>
        <w:rPr>
          <w:bCs/>
          <w:b/>
        </w:rPr>
        <w:t xml:space="preserve">4.</w:t>
      </w:r>
      <w:r>
        <w:t xml:space="preserve"> </w:t>
      </w:r>
      <w:r>
        <w:t xml:space="preserve">Kindly reference the Invoice number</w:t>
      </w:r>
      <w:r>
        <w:t xml:space="preserve"> </w:t>
      </w:r>
      <w:r>
        <w:rPr>
          <w:bCs/>
          <w:b/>
        </w:rPr>
        <w:t xml:space="preserve">INV-GHA-2025-0472</w:t>
      </w:r>
      <w:r>
        <w:t xml:space="preserve"> </w:t>
      </w:r>
      <w:r>
        <w:t xml:space="preserve">in all correspondence and payment remittances to ensure proper reconciliation of this School Counselor engagement.</w:t>
      </w:r>
    </w:p>
    <w:p>
      <w:pPr>
        <w:pStyle w:val="BodyText"/>
      </w:pPr>
      <w:r>
        <w:rPr>
          <w:bCs/>
          <w:b/>
        </w:rPr>
        <w:t xml:space="preserve">5.</w:t>
      </w:r>
      <w:r>
        <w:t xml:space="preserve"> </w:t>
      </w:r>
      <w:r>
        <w:t xml:space="preserve">A late payment fee of 2% per month will be applied to any outstanding balance beyond the due date of 30 June 2025, in compliance with Ghanaian commercial invoicing regulations.</w:t>
      </w:r>
    </w:p>
    <w:p>
      <w:pPr>
        <w:pStyle w:val="BodyText"/>
      </w:pPr>
      <w:r>
        <w:rPr>
          <w:bCs/>
          <w:b/>
        </w:rPr>
        <w:t xml:space="preserve">6.</w:t>
      </w:r>
      <w:r>
        <w:t xml:space="preserve"> </w:t>
      </w:r>
      <w:r>
        <w:t xml:space="preserve">All counseling records and student data handled by the School Counselor are protected under the Data Protection Act, 2012 (Act 843) of Ghana. Confidentiality is maintained throughout and beyond the scope of this Invoice.</w:t>
      </w:r>
    </w:p>
    <w:bookmarkEnd w:id="23"/>
    <w:p>
      <w:pPr>
        <w:pStyle w:val="BodyText"/>
      </w:pPr>
      <w:r>
        <w:rPr>
          <w:bCs/>
          <w:b/>
        </w:rPr>
        <w:t xml:space="preserve">Accra Student Wellness &amp; Guidance Centre</w:t>
      </w:r>
      <w:r>
        <w:t xml:space="preserve"> </w:t>
      </w:r>
      <w:r>
        <w:t xml:space="preserve">| 14 Ring Road Central, Osu, Accra, Ghana</w:t>
      </w:r>
    </w:p>
    <w:p>
      <w:pPr>
        <w:pStyle w:val="BodyText"/>
      </w:pPr>
      <w:r>
        <w:t xml:space="preserve">Licensed School Counselor Services | GPCA Registration No: GPCA-2019-0042 | Ghana Revenue Authority Registered</w:t>
      </w:r>
    </w:p>
    <w:p>
      <w:pPr>
        <w:pStyle w:val="BodyText"/>
      </w:pPr>
      <w:r>
        <w:t xml:space="preserve">This Invoice is valid for 90 days from the date of issue. For queries regarding this Invoice or the School Counselor services rendered, please contact the office at +233 24 555 0192 or a.mensahbonsu@accrawellnessgh.com.</w:t>
      </w:r>
    </w:p>
    <w:p>
      <w:pPr>
        <w:pStyle w:val="BodyText"/>
      </w:pPr>
      <w:r>
        <w:t xml:space="preserve">Thank you for entrusting your students' well-being to our professional School Counselor team here in Ghana Accra. We are committed to fostering a safe, supportive, and nurturing educational environment for every learner.</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Ghana Accra</dc:title>
  <dc:creator/>
  <dc:language>en</dc:language>
  <cp:keywords/>
  <dcterms:created xsi:type="dcterms:W3CDTF">2026-10-10T06:56:30Z</dcterms:created>
  <dcterms:modified xsi:type="dcterms:W3CDTF">2026-10-10T06:56:30Z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