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India</w:t>
      </w:r>
      <w:r>
        <w:t xml:space="preserve"> </w:t>
      </w:r>
      <w:r>
        <w:t xml:space="preserve">Bangalore</w:t>
      </w:r>
    </w:p>
    <w:p>
      <w:pPr>
        <w:pStyle w:val="FirstParagraph"/>
      </w:pPr>
      <w:r>
        <w:t xml:space="preserve">INVOICE</w:t>
      </w:r>
    </w:p>
    <w:p>
      <w:pPr>
        <w:pStyle w:val="BodyText"/>
      </w:pPr>
      <w:r>
        <w:t xml:space="preserve">Professional School Counselor Services</w:t>
      </w:r>
    </w:p>
    <w:p>
      <w:pPr>
        <w:pStyle w:val="BodyText"/>
      </w:pPr>
      <w:r>
        <w:t xml:space="preserve">PAID</w:t>
      </w:r>
    </w:p>
    <w:bookmarkStart w:id="20" w:name="invoice-number-sc-blr-2025-0472"/>
    <w:p>
      <w:pPr>
        <w:pStyle w:val="Heading3"/>
      </w:pPr>
      <w:r>
        <w:t xml:space="preserve">Invoice Number: SC-BLR-2025-0472</w:t>
      </w:r>
    </w:p>
    <w:p>
      <w:pPr>
        <w:pStyle w:val="FirstParagraph"/>
      </w:pPr>
      <w:r>
        <w:t xml:space="preserve">Invoice Date: 15 June 2025</w:t>
      </w:r>
    </w:p>
    <w:p>
      <w:pPr>
        <w:pStyle w:val="BodyText"/>
      </w:pPr>
      <w:r>
        <w:t xml:space="preserve">Due Date: 30 June 2025</w:t>
      </w:r>
    </w:p>
    <w:p>
      <w:pPr>
        <w:pStyle w:val="BodyText"/>
      </w:pPr>
      <w:r>
        <w:t xml:space="preserve">Service Period: 01 May 2025 – 31 May 2025</w:t>
      </w:r>
    </w:p>
    <w:p>
      <w:pPr>
        <w:pStyle w:val="BodyText"/>
      </w:pPr>
      <w:r>
        <w:t xml:space="preserve">Place of Supply: India Bangalore</w:t>
      </w:r>
    </w:p>
    <w:bookmarkEnd w:id="20"/>
    <w:bookmarkStart w:id="21" w:name="bill-from-service-provider"/>
    <w:p>
      <w:pPr>
        <w:pStyle w:val="Heading4"/>
      </w:pPr>
      <w:r>
        <w:t xml:space="preserve">Bill From (Service Provider)</w:t>
      </w:r>
    </w:p>
    <w:p>
      <w:pPr>
        <w:pStyle w:val="FirstParagraph"/>
      </w:pPr>
      <w:r>
        <w:rPr>
          <w:bCs/>
          <w:b/>
        </w:rPr>
        <w:t xml:space="preserve">Ms. Ananya Krishnamurthy</w:t>
      </w:r>
    </w:p>
    <w:p>
      <w:pPr>
        <w:pStyle w:val="BodyText"/>
      </w:pPr>
      <w:r>
        <w:t xml:space="preserve">Certified School Counselor &amp; Child Psychologist</w:t>
      </w:r>
    </w:p>
    <w:p>
      <w:pPr>
        <w:pStyle w:val="BodyText"/>
      </w:pPr>
      <w:r>
        <w:t xml:space="preserve">Registration No: KSC-2019-4482</w:t>
      </w:r>
    </w:p>
    <w:p>
      <w:pPr>
        <w:pStyle w:val="BodyText"/>
      </w:pPr>
      <w:r>
        <w:t xml:space="preserve">Office: 2nd Floor, Wellness Tower, 100 Feet Road,</w:t>
      </w:r>
    </w:p>
    <w:p>
      <w:pPr>
        <w:pStyle w:val="BodyText"/>
      </w:pPr>
      <w:r>
        <w:t xml:space="preserve">Indiranagar, India Bangalore – 560038</w:t>
      </w:r>
    </w:p>
    <w:p>
      <w:pPr>
        <w:pStyle w:val="BodyText"/>
      </w:pPr>
      <w:r>
        <w:t xml:space="preserve">GSTIN: 29ABCPK1234F1Z5</w:t>
      </w:r>
    </w:p>
    <w:p>
      <w:pPr>
        <w:pStyle w:val="BodyText"/>
      </w:pPr>
      <w:r>
        <w:t xml:space="preserve">Email: ananya.counselor@blrcounseling.in</w:t>
      </w:r>
    </w:p>
    <w:p>
      <w:pPr>
        <w:pStyle w:val="BodyText"/>
      </w:pPr>
      <w:r>
        <w:t xml:space="preserve">Phone: +91-98450-12345</w:t>
      </w:r>
    </w:p>
    <w:bookmarkEnd w:id="21"/>
    <w:bookmarkStart w:id="22" w:name="bill-to-client-institution"/>
    <w:p>
      <w:pPr>
        <w:pStyle w:val="Heading4"/>
      </w:pPr>
      <w:r>
        <w:t xml:space="preserve">Bill To (Client / Institution)</w:t>
      </w:r>
    </w:p>
    <w:p>
      <w:pPr>
        <w:pStyle w:val="FirstParagraph"/>
      </w:pPr>
      <w:r>
        <w:rPr>
          <w:bCs/>
          <w:b/>
        </w:rPr>
        <w:t xml:space="preserve">Green Valley International School</w:t>
      </w:r>
    </w:p>
    <w:p>
      <w:pPr>
        <w:pStyle w:val="BodyText"/>
      </w:pPr>
      <w:r>
        <w:t xml:space="preserve">Attn: Dr. Rajesh Menon, Principal</w:t>
      </w:r>
    </w:p>
    <w:p>
      <w:pPr>
        <w:pStyle w:val="BodyText"/>
      </w:pPr>
      <w:r>
        <w:t xml:space="preserve">Address: 45, Whitefield Main Road,</w:t>
      </w:r>
    </w:p>
    <w:p>
      <w:pPr>
        <w:pStyle w:val="BodyText"/>
      </w:pPr>
      <w:r>
        <w:t xml:space="preserve">Whitefield, India Bangalore – 560066</w:t>
      </w:r>
    </w:p>
    <w:p>
      <w:pPr>
        <w:pStyle w:val="BodyText"/>
      </w:pPr>
      <w:r>
        <w:t xml:space="preserve">GSTIN: 29AAACG5678K1Z2</w:t>
      </w:r>
    </w:p>
    <w:p>
      <w:pPr>
        <w:pStyle w:val="BodyText"/>
      </w:pPr>
      <w:r>
        <w:t xml:space="preserve">Email: admin@gvischool.in</w:t>
      </w:r>
    </w:p>
    <w:p>
      <w:pPr>
        <w:pStyle w:val="BodyText"/>
      </w:pPr>
      <w:r>
        <w:t xml:space="preserve">Phone: +91-80-4123-5678</w:t>
      </w:r>
    </w:p>
    <w:bookmarkEnd w:id="22"/>
    <w:p>
      <w:pPr>
        <w:pStyle w:val="BodyText"/>
      </w:pPr>
      <w:r>
        <w:t xml:space="preserve">This Invoice is issued for the professional services rendered by the undersigned School Counselor to Green Valley International School, India Bangalore, for the academic month of May 2025. The scope of engagement includes individual student counseling, group therapy sessions, teacher consultation, parent workshops, and academic performance monitoring as per the annual service agreement dated 01 April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Qty / 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Individual Student Counseling Sessions (One-on-One) – 45 sessions conducted for students of Grades 6 through 12 addressing anxiety, peer conflict, and academic stress</w:t>
            </w:r>
          </w:p>
        </w:tc>
        <w:tc>
          <w:tcPr/>
          <w:p>
            <w:pPr>
              <w:pStyle w:val="Compact"/>
              <w:jc w:val="left"/>
            </w:pPr>
            <w:r>
              <w:t xml:space="preserve">45</w:t>
            </w:r>
          </w:p>
        </w:tc>
        <w:tc>
          <w:tcPr/>
          <w:p>
            <w:pPr>
              <w:pStyle w:val="Compact"/>
              <w:jc w:val="left"/>
            </w:pPr>
            <w:r>
              <w:t xml:space="preserve">1,500.00</w:t>
            </w:r>
          </w:p>
        </w:tc>
        <w:tc>
          <w:tcPr/>
          <w:p>
            <w:pPr>
              <w:pStyle w:val="Compact"/>
              <w:jc w:val="left"/>
            </w:pPr>
            <w:r>
              <w:t xml:space="preserve">67,500.00</w:t>
            </w:r>
          </w:p>
        </w:tc>
      </w:tr>
      <w:tr>
        <w:tc>
          <w:tcPr/>
          <w:p>
            <w:pPr>
              <w:pStyle w:val="Compact"/>
              <w:jc w:val="left"/>
            </w:pPr>
            <w:r>
              <w:t xml:space="preserve">2</w:t>
            </w:r>
          </w:p>
        </w:tc>
        <w:tc>
          <w:tcPr/>
          <w:p>
            <w:pPr>
              <w:pStyle w:val="Compact"/>
              <w:jc w:val="left"/>
            </w:pPr>
            <w:r>
              <w:t xml:space="preserve">Group Counseling &amp; Psychoeducational Workshops – 8 group sessions for 20 students each on emotional regulation, bullying prevention, and career guidance</w:t>
            </w:r>
          </w:p>
        </w:tc>
        <w:tc>
          <w:tcPr/>
          <w:p>
            <w:pPr>
              <w:pStyle w:val="Compact"/>
              <w:jc w:val="left"/>
            </w:pPr>
            <w:r>
              <w:t xml:space="preserve">8</w:t>
            </w:r>
          </w:p>
        </w:tc>
        <w:tc>
          <w:tcPr/>
          <w:p>
            <w:pPr>
              <w:pStyle w:val="Compact"/>
              <w:jc w:val="left"/>
            </w:pPr>
            <w:r>
              <w:t xml:space="preserve">8,000.00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Parent Orientation &amp; Counseling Workshops – 4 half-day workshops for parents on adolescent mental health, screen-time management, and supportive communication</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Teacher Consultation &amp; Classroom Management Support – 12 one-hour consultation sessions with homeroom teachers and subject faculty for behavioral intervention strategies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Psychometric Assessment &amp; Report Writing – Administration and interpretation of 30 standardized assessments (WISC-V, RAVEN, BDI-II) with detailed written reports</w:t>
            </w:r>
          </w:p>
        </w:tc>
        <w:tc>
          <w:tcPr/>
          <w:p>
            <w:pPr>
              <w:pStyle w:val="Compact"/>
              <w:jc w:val="left"/>
            </w:pPr>
            <w:r>
              <w:t xml:space="preserve">30</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Crisis Intervention &amp; Emergency Counseling – On-call availability and 6 emergency sessions for students experiencing acute distress or family crisis during the month</w:t>
            </w:r>
          </w:p>
        </w:tc>
        <w:tc>
          <w:tcPr/>
          <w:p>
            <w:pPr>
              <w:pStyle w:val="Compact"/>
              <w:jc w:val="left"/>
            </w:pPr>
            <w:r>
              <w:t xml:space="preserve">6</w:t>
            </w:r>
          </w:p>
        </w:tc>
        <w:tc>
          <w:tcPr/>
          <w:p>
            <w:pPr>
              <w:pStyle w:val="Compact"/>
              <w:jc w:val="left"/>
            </w:pPr>
            <w:r>
              <w:t xml:space="preserve">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Monthly Progress Report &amp; Confidential Case File Maintenance – Compilation of anonymized data, trend analysis, and written summary submitted to school administration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316,500.00</w:t>
            </w:r>
          </w:p>
        </w:tc>
      </w:tr>
      <w:tr>
        <w:tc>
          <w:tcPr/>
          <w:p>
            <w:pPr>
              <w:pStyle w:val="Compact"/>
              <w:jc w:val="left"/>
            </w:pPr>
            <w:r>
              <w:t xml:space="preserve">GST @ 18% (INR)</w:t>
            </w:r>
          </w:p>
        </w:tc>
        <w:tc>
          <w:tcPr/>
          <w:p>
            <w:pPr>
              <w:pStyle w:val="Compact"/>
              <w:jc w:val="right"/>
            </w:pPr>
            <w:r>
              <w:t xml:space="preserve">56,970.00</w:t>
            </w:r>
          </w:p>
        </w:tc>
      </w:tr>
      <w:tr>
        <w:tc>
          <w:tcPr/>
          <w:p>
            <w:pPr>
              <w:pStyle w:val="Compact"/>
              <w:jc w:val="left"/>
            </w:pPr>
            <w:r>
              <w:t xml:space="preserve">Professional Development Levy (2%)</w:t>
            </w:r>
          </w:p>
        </w:tc>
        <w:tc>
          <w:tcPr/>
          <w:p>
            <w:pPr>
              <w:pStyle w:val="Compact"/>
              <w:jc w:val="right"/>
            </w:pPr>
            <w:r>
              <w:t xml:space="preserve">6,330.00</w:t>
            </w:r>
          </w:p>
        </w:tc>
      </w:tr>
      <w:tr>
        <w:tc>
          <w:tcPr/>
          <w:p>
            <w:pPr>
              <w:pStyle w:val="Compact"/>
              <w:jc w:val="left"/>
            </w:pPr>
            <w:r>
              <w:t xml:space="preserve">Discount – Annual Contract (5%)</w:t>
            </w:r>
          </w:p>
        </w:tc>
        <w:tc>
          <w:tcPr/>
          <w:p>
            <w:pPr>
              <w:pStyle w:val="Compact"/>
              <w:jc w:val="right"/>
            </w:pPr>
            <w:r>
              <w:t xml:space="preserve">-15,825.00</w:t>
            </w:r>
          </w:p>
        </w:tc>
      </w:tr>
      <w:tr>
        <w:tc>
          <w:tcPr/>
          <w:p>
            <w:pPr>
              <w:pStyle w:val="Compact"/>
              <w:jc w:val="left"/>
            </w:pPr>
            <w:r>
              <w:t xml:space="preserve">Grand Total (INR)</w:t>
            </w:r>
          </w:p>
        </w:tc>
        <w:tc>
          <w:tcPr/>
          <w:p>
            <w:pPr>
              <w:pStyle w:val="Compact"/>
              <w:jc w:val="right"/>
            </w:pPr>
            <w:r>
              <w:t xml:space="preserve">363,975.00</w:t>
            </w:r>
          </w:p>
        </w:tc>
      </w:tr>
    </w:tbl>
    <w:p>
      <w:pPr>
        <w:pStyle w:val="BodyText"/>
      </w:pPr>
      <w:r>
        <w:t xml:space="preserve">Amount in Words: Three Lakh Sixty-Three Thousand Nine Hundred Seventy-Five Rupees Only</w:t>
      </w:r>
    </w:p>
    <w:bookmarkStart w:id="23" w:name="payment-details"/>
    <w:p>
      <w:pPr>
        <w:pStyle w:val="Heading4"/>
      </w:pPr>
      <w:r>
        <w:t xml:space="preserve">Payment Details</w:t>
      </w:r>
    </w:p>
    <w:p>
      <w:pPr>
        <w:pStyle w:val="FirstParagraph"/>
      </w:pPr>
      <w:r>
        <w:rPr>
          <w:bCs/>
          <w:b/>
        </w:rPr>
        <w:t xml:space="preserve">Mode of Payment:</w:t>
      </w:r>
      <w:r>
        <w:t xml:space="preserve"> </w:t>
      </w:r>
      <w:r>
        <w:t xml:space="preserve">Bank Transfer / NEFT / RTGS / UPI</w:t>
      </w:r>
    </w:p>
    <w:p>
      <w:pPr>
        <w:pStyle w:val="BodyText"/>
      </w:pPr>
      <w:r>
        <w:rPr>
          <w:bCs/>
          <w:b/>
        </w:rPr>
        <w:t xml:space="preserve">Bank Name:</w:t>
      </w:r>
      <w:r>
        <w:t xml:space="preserve"> </w:t>
      </w:r>
      <w:r>
        <w:t xml:space="preserve">State Bank of India, Indiranagar Branch, India Bangalore</w:t>
      </w:r>
    </w:p>
    <w:p>
      <w:pPr>
        <w:pStyle w:val="BodyText"/>
      </w:pPr>
      <w:r>
        <w:rPr>
          <w:bCs/>
          <w:b/>
        </w:rPr>
        <w:t xml:space="preserve">Account Name:</w:t>
      </w:r>
      <w:r>
        <w:t xml:space="preserve"> </w:t>
      </w:r>
      <w:r>
        <w:t xml:space="preserve">Ananya Krishnamurthy</w:t>
      </w:r>
    </w:p>
    <w:p>
      <w:pPr>
        <w:pStyle w:val="BodyText"/>
      </w:pPr>
      <w:r>
        <w:rPr>
          <w:bCs/>
          <w:b/>
        </w:rPr>
        <w:t xml:space="preserve">Account Number:</w:t>
      </w:r>
      <w:r>
        <w:t xml:space="preserve"> </w:t>
      </w:r>
      <w:r>
        <w:t xml:space="preserve">3012 4567 8901 234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ananya.counselor@okaxis</w:t>
      </w:r>
    </w:p>
    <w:p>
      <w:pPr>
        <w:pStyle w:val="BodyText"/>
      </w:pPr>
      <w:r>
        <w:rPr>
          <w:bCs/>
          <w:b/>
        </w:rPr>
        <w:t xml:space="preserve">Reference / UTR No. (for this Invoice):</w:t>
      </w:r>
      <w:r>
        <w:t xml:space="preserve"> </w:t>
      </w:r>
      <w:r>
        <w:t xml:space="preserve">NEFT-2025-0615-88234</w:t>
      </w:r>
    </w:p>
    <w:p>
      <w:pPr>
        <w:pStyle w:val="BodyText"/>
      </w:pPr>
      <w:r>
        <w:rPr>
          <w:bCs/>
          <w:b/>
        </w:rPr>
        <w:t xml:space="preserve">Note:</w:t>
      </w:r>
      <w:r>
        <w:t xml:space="preserve"> </w:t>
      </w:r>
      <w:r>
        <w:t xml:space="preserve">Please quote the Invoice number SC-BLR-2025-0472 in the payment remarks. Late payments beyond the due date shall attract a penalty of 1.5% per month as per the service agreement.</w:t>
      </w:r>
    </w:p>
    <w:bookmarkEnd w:id="23"/>
    <w:bookmarkStart w:id="24" w:name="terms-conditions-of-this-invoice"/>
    <w:p>
      <w:pPr>
        <w:pStyle w:val="Heading4"/>
      </w:pPr>
      <w:r>
        <w:t xml:space="preserve">Terms &amp; Conditions of this Invoice</w:t>
      </w:r>
    </w:p>
    <w:p>
      <w:pPr>
        <w:numPr>
          <w:ilvl w:val="0"/>
          <w:numId w:val="1001"/>
        </w:numPr>
        <w:pStyle w:val="Compact"/>
      </w:pPr>
      <w:r>
        <w:t xml:space="preserve">This Invoice is valid for 30 days from the date of issue. Payment is due on or before 30 June 2025. Failure to remit payment within the stipulated period may result in suspension of School Counselor services until the outstanding balance is cleared.</w:t>
      </w:r>
    </w:p>
    <w:p>
      <w:pPr>
        <w:numPr>
          <w:ilvl w:val="0"/>
          <w:numId w:val="1001"/>
        </w:numPr>
        <w:pStyle w:val="Compact"/>
      </w:pPr>
      <w:r>
        <w:t xml:space="preserve">All counseling sessions and assessments conducted by the School Counselor are strictly confidential. Student records, case files, and psychometric reports shall be maintained in accordance with the Right to Privacy norms and the school's data protection policy applicable in India Bangalore.</w:t>
      </w:r>
    </w:p>
    <w:p>
      <w:pPr>
        <w:numPr>
          <w:ilvl w:val="0"/>
          <w:numId w:val="1001"/>
        </w:numPr>
        <w:pStyle w:val="Compact"/>
      </w:pPr>
      <w:r>
        <w:t xml:space="preserve">The rates mentioned in this Invoice are inclusive of all professional fees. Any additional services beyond the scope defined in the annual agreement (dated 01 April 2025) shall be billed separately with a prior written estimate approved by the school administration.</w:t>
      </w:r>
    </w:p>
    <w:p>
      <w:pPr>
        <w:numPr>
          <w:ilvl w:val="0"/>
          <w:numId w:val="1001"/>
        </w:numPr>
        <w:pStyle w:val="Compact"/>
      </w:pPr>
      <w:r>
        <w:t xml:space="preserve">GST at 18% has been applied as per the Goods and Services Tax Act, 2017, applicable to professional counseling services in India Bangalore. The GSTIN of both parties is mentioned above for tax compliance purposes.</w:t>
      </w:r>
    </w:p>
    <w:p>
      <w:pPr>
        <w:numPr>
          <w:ilvl w:val="0"/>
          <w:numId w:val="1001"/>
        </w:numPr>
        <w:pStyle w:val="Compact"/>
      </w:pPr>
      <w:r>
        <w:t xml:space="preserve">The School Counselor reserves the right to refer any student to a specialist psychiatrist or clinical psychologist if the presenting concerns exceed the scope of school-based counseling. Referral fees, if any, shall be borne by the student's guardian and are not covered under this Invoice.</w:t>
      </w:r>
    </w:p>
    <w:p>
      <w:pPr>
        <w:numPr>
          <w:ilvl w:val="0"/>
          <w:numId w:val="1001"/>
        </w:numPr>
        <w:pStyle w:val="Compact"/>
      </w:pPr>
      <w:r>
        <w:t xml:space="preserve">Disputes arising from this Invoice or the underlying service agreement shall be resolved through arbitration in India Bangalore in accordance with the Arbitration and Conciliation Act, 1996. The jurisdiction of courts in India Bangalore shall be exclusively applicable.</w:t>
      </w:r>
    </w:p>
    <w:p>
      <w:pPr>
        <w:numPr>
          <w:ilvl w:val="0"/>
          <w:numId w:val="1001"/>
        </w:numPr>
        <w:pStyle w:val="Compact"/>
      </w:pPr>
      <w:r>
        <w:t xml:space="preserve">This Invoice does not constitute a guarantee of specific therapeutic outcomes. The School Counselor shall exercise professional judgment and ethical standards as prescribed by the Rehabilitation Council of India (RCI) and the Indian Association of Child and Adolescent Psychiatry (IACAP).</w:t>
      </w:r>
    </w:p>
    <w:p>
      <w:pPr>
        <w:numPr>
          <w:ilvl w:val="0"/>
          <w:numId w:val="1001"/>
        </w:numPr>
        <w:pStyle w:val="Compact"/>
      </w:pPr>
      <w:r>
        <w:t xml:space="preserve">Any corrections or amendments to this Invoice must be communicated in writing within 7 days of receipt. After this period, the Invoice shall be considered final and binding on both parties.</w:t>
      </w:r>
    </w:p>
    <w:bookmarkEnd w:id="24"/>
    <w:p>
      <w:pPr>
        <w:pStyle w:val="FirstParagraph"/>
      </w:pPr>
      <w:r>
        <w:rPr>
          <w:bCs/>
          <w:b/>
        </w:rPr>
        <w:t xml:space="preserve">Thank you for your business.</w:t>
      </w:r>
      <w:r>
        <w:t xml:space="preserve"> </w:t>
      </w:r>
      <w:r>
        <w:t xml:space="preserve">We appreciate the trust placed in our School Counselor services at your esteemed institution in India Bangalore.</w:t>
      </w:r>
    </w:p>
    <w:p>
      <w:pPr>
        <w:pStyle w:val="BodyText"/>
      </w:pPr>
      <w:r>
        <w:t xml:space="preserve">This is a computer-generated Invoice and does not require a physical signature. For verification, please contact the billing office at +91-98450-12345 or billing@blrcounseling.in.</w:t>
      </w:r>
    </w:p>
    <w:p>
      <w:pPr>
        <w:pStyle w:val="BodyText"/>
      </w:pPr>
      <w:r>
        <w:t xml:space="preserve">© 2025 Ananya Krishnamurthy – School Counselor, India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India Bangalore</dc:title>
  <dc:creator/>
  <dc:language>en</dc:language>
  <cp:keywords/>
  <dcterms:created xsi:type="dcterms:W3CDTF">2026-10-10T09:30:57Z</dcterms:created>
  <dcterms:modified xsi:type="dcterms:W3CDTF">2026-10-10T09:30:57Z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