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INVOICE</w:t>
      </w:r>
    </w:p>
    <w:p>
      <w:pPr>
        <w:pStyle w:val="BodyText"/>
      </w:pPr>
      <w:r>
        <w:t xml:space="preserve">Invoice No: JPT-2025-SC-00472</w:t>
      </w:r>
    </w:p>
    <w:p>
      <w:pPr>
        <w:pStyle w:val="BodyText"/>
      </w:pPr>
      <w:r>
        <w:t xml:space="preserve">Date Issued: June 15, 2025</w:t>
      </w:r>
    </w:p>
    <w:p>
      <w:pPr>
        <w:pStyle w:val="BodyText"/>
      </w:pPr>
      <w:r>
        <w:t xml:space="preserve">Due Date: July 15, 2025</w:t>
      </w:r>
    </w:p>
    <w:p>
      <w:pPr>
        <w:pStyle w:val="BodyText"/>
      </w:pPr>
      <w:r>
        <w:t xml:space="preserve">PENDING PAYMENT</w:t>
      </w:r>
    </w:p>
    <w:bookmarkStart w:id="20" w:name="haruki-tanaka-m.ed.-lpc"/>
    <w:p>
      <w:pPr>
        <w:pStyle w:val="Heading3"/>
      </w:pPr>
      <w:r>
        <w:t xml:space="preserve">Haruki Tanaka, M.Ed., LPC</w:t>
      </w:r>
    </w:p>
    <w:p>
      <w:pPr>
        <w:pStyle w:val="FirstParagraph"/>
      </w:pPr>
      <w:r>
        <w:t xml:space="preserve">School Counselor &amp; Student Wellness Specialist</w:t>
      </w:r>
    </w:p>
    <w:p>
      <w:pPr>
        <w:pStyle w:val="BodyText"/>
      </w:pPr>
      <w:r>
        <w:t xml:space="preserve">Tanaka Counseling Services</w:t>
      </w:r>
    </w:p>
    <w:p>
      <w:pPr>
        <w:pStyle w:val="BodyText"/>
      </w:pPr>
      <w:r>
        <w:t xml:space="preserve">2-14-8 Shibuya, Shibuya-ku</w:t>
      </w:r>
    </w:p>
    <w:p>
      <w:pPr>
        <w:pStyle w:val="BodyText"/>
      </w:pPr>
      <w:r>
        <w:t xml:space="preserve">Tokyo, Japan 150-0002</w:t>
      </w:r>
    </w:p>
    <w:p>
      <w:pPr>
        <w:pStyle w:val="BodyText"/>
      </w:pPr>
      <w:r>
        <w:t xml:space="preserve">Tel: +81-3-5421-8890</w:t>
      </w:r>
    </w:p>
    <w:p>
      <w:pPr>
        <w:pStyle w:val="BodyText"/>
      </w:pPr>
      <w:r>
        <w:t xml:space="preserve">Email: h.tanaka@tanakacounseling.jp</w:t>
      </w:r>
    </w:p>
    <w:p>
      <w:pPr>
        <w:pStyle w:val="BodyText"/>
      </w:pPr>
      <w:r>
        <w:t xml:space="preserve">Corporation No: 9010401087654</w:t>
      </w:r>
    </w:p>
    <w:bookmarkEnd w:id="20"/>
    <w:bookmarkStart w:id="21" w:name="billed-to"/>
    <w:p>
      <w:pPr>
        <w:pStyle w:val="Heading4"/>
      </w:pPr>
      <w:r>
        <w:t xml:space="preserve">Billed To</w:t>
      </w:r>
    </w:p>
    <w:p>
      <w:pPr>
        <w:pStyle w:val="FirstParagraph"/>
      </w:pPr>
      <w:r>
        <w:rPr>
          <w:bCs/>
          <w:b/>
        </w:rPr>
        <w:t xml:space="preserve">Minato Municipal Education Board</w:t>
      </w:r>
    </w:p>
    <w:p>
      <w:pPr>
        <w:pStyle w:val="BodyText"/>
      </w:pPr>
      <w:r>
        <w:t xml:space="preserve">Office of Student Support Services</w:t>
      </w:r>
    </w:p>
    <w:p>
      <w:pPr>
        <w:pStyle w:val="BodyText"/>
      </w:pPr>
      <w:r>
        <w:t xml:space="preserve">1-1-1 Nihonbashi, Chuo-ku</w:t>
      </w:r>
    </w:p>
    <w:p>
      <w:pPr>
        <w:pStyle w:val="BodyText"/>
      </w:pPr>
      <w:r>
        <w:t xml:space="preserve">Tokyo, Japan 103-8426</w:t>
      </w:r>
    </w:p>
    <w:p>
      <w:pPr>
        <w:pStyle w:val="BodyText"/>
      </w:pPr>
      <w:r>
        <w:t xml:space="preserve">Attn: Director Yuki Sato</w:t>
      </w:r>
    </w:p>
    <w:p>
      <w:pPr>
        <w:pStyle w:val="BodyText"/>
      </w:pPr>
      <w:r>
        <w:t xml:space="preserve">Tel: +81-3-5212-3456</w:t>
      </w:r>
    </w:p>
    <w:p>
      <w:pPr>
        <w:pStyle w:val="BodyText"/>
      </w:pPr>
      <w:r>
        <w:t xml:space="preserve">Email: sato.y@minato-edu.go.jp</w:t>
      </w:r>
    </w:p>
    <w:bookmarkEnd w:id="21"/>
    <w:bookmarkStart w:id="22" w:name="service-details"/>
    <w:p>
      <w:pPr>
        <w:pStyle w:val="Heading4"/>
      </w:pPr>
      <w:r>
        <w:t xml:space="preserve">Service Details</w:t>
      </w:r>
    </w:p>
    <w:p>
      <w:pPr>
        <w:pStyle w:val="FirstParagraph"/>
      </w:pPr>
      <w:r>
        <w:rPr>
          <w:bCs/>
          <w:b/>
        </w:rPr>
        <w:t xml:space="preserve">Service Period:</w:t>
      </w:r>
      <w:r>
        <w:t xml:space="preserve"> </w:t>
      </w:r>
      <w:r>
        <w:t xml:space="preserve">April 1, 2025 – June 30, 2025</w:t>
      </w:r>
    </w:p>
    <w:p>
      <w:pPr>
        <w:pStyle w:val="BodyText"/>
      </w:pPr>
      <w:r>
        <w:rPr>
          <w:bCs/>
          <w:b/>
        </w:rPr>
        <w:t xml:space="preserve">Location:</w:t>
      </w:r>
      <w:r>
        <w:t xml:space="preserve"> </w:t>
      </w:r>
      <w:r>
        <w:t xml:space="preserve">Minato District Schools, Japan Tokyo</w:t>
      </w:r>
    </w:p>
    <w:p>
      <w:pPr>
        <w:pStyle w:val="BodyText"/>
      </w:pPr>
      <w:r>
        <w:rPr>
          <w:bCs/>
          <w:b/>
        </w:rPr>
        <w:t xml:space="preserve">Contract Ref:</w:t>
      </w:r>
      <w:r>
        <w:t xml:space="preserve"> </w:t>
      </w:r>
      <w:r>
        <w:t xml:space="preserve">MMEB-SC-2025-019</w:t>
      </w:r>
    </w:p>
    <w:p>
      <w:pPr>
        <w:pStyle w:val="BodyText"/>
      </w:pPr>
      <w:r>
        <w:rPr>
          <w:bCs/>
          <w:b/>
        </w:rPr>
        <w:t xml:space="preserve">Program:</w:t>
      </w:r>
      <w:r>
        <w:t xml:space="preserve"> </w:t>
      </w:r>
      <w:r>
        <w:t xml:space="preserve">Student Mental Health &amp; Academic Guidance Initiative</w:t>
      </w:r>
    </w:p>
    <w:bookmarkEnd w:id="22"/>
    <w:p>
      <w:pPr>
        <w:pStyle w:val="BodyText"/>
      </w:pPr>
      <w:r>
        <w:t xml:space="preserve">Line Items – School Counselor Professional Services Rendered in Japan Tokyo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Category</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Individual student counseling sessions (ages 12–18) conducted at Minato Middle School and Minato High School, Japan Tokyo. Includes intake assessment, ongoing therapeutic sessions, and progress documentation for each student referred by school administration.</w:t>
            </w:r>
          </w:p>
        </w:tc>
        <w:tc>
          <w:tcPr/>
          <w:p>
            <w:pPr>
              <w:pStyle w:val="Compact"/>
              <w:jc w:val="left"/>
            </w:pPr>
            <w:r>
              <w:t xml:space="preserve">Clinical Counseling</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Group counseling workshops on stress management, peer conflict resolution, and academic anxiety. Delivered across four schools in the Minato district of Japan Tokyo. Each workshop session accommodated 15–25 students with structured activities and follow-up materials.</w:t>
            </w:r>
          </w:p>
        </w:tc>
        <w:tc>
          <w:tcPr/>
          <w:p>
            <w:pPr>
              <w:pStyle w:val="Compact"/>
              <w:jc w:val="left"/>
            </w:pPr>
            <w:r>
              <w:t xml:space="preserve">Group Programs</w:t>
            </w:r>
          </w:p>
        </w:tc>
        <w:tc>
          <w:tcPr/>
          <w:p>
            <w:pPr>
              <w:pStyle w:val="Compact"/>
              <w:jc w:val="left"/>
            </w:pPr>
            <w:r>
              <w:t xml:space="preserve">48</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3</w:t>
            </w:r>
          </w:p>
        </w:tc>
        <w:tc>
          <w:tcPr/>
          <w:p>
            <w:pPr>
              <w:pStyle w:val="Compact"/>
              <w:jc w:val="left"/>
            </w:pPr>
            <w:r>
              <w:t xml:space="preserve">Parent and guardian consultation meetings. The School Counselor conducted bi-weekly meetings with parents of students receiving individual support, providing guidance on home-based strategies, emotional support techniques, and coordination with school staff in Japan Tokyo.</w:t>
            </w:r>
          </w:p>
        </w:tc>
        <w:tc>
          <w:tcPr/>
          <w:p>
            <w:pPr>
              <w:pStyle w:val="Compact"/>
              <w:jc w:val="left"/>
            </w:pPr>
            <w:r>
              <w:t xml:space="preserve">Family Consultation</w:t>
            </w:r>
          </w:p>
        </w:tc>
        <w:tc>
          <w:tcPr/>
          <w:p>
            <w:pPr>
              <w:pStyle w:val="Compact"/>
              <w:jc w:val="left"/>
            </w:pPr>
            <w:r>
              <w:t xml:space="preserve">36</w:t>
            </w:r>
          </w:p>
        </w:tc>
        <w:tc>
          <w:tcPr/>
          <w:p>
            <w:pPr>
              <w:pStyle w:val="Compact"/>
              <w:jc w:val="left"/>
            </w:pPr>
            <w:r>
              <w:t xml:space="preserve">9,000</w:t>
            </w:r>
          </w:p>
        </w:tc>
        <w:tc>
          <w:tcPr/>
          <w:p>
            <w:pPr>
              <w:pStyle w:val="Compact"/>
              <w:jc w:val="left"/>
            </w:pPr>
            <w:r>
              <w:t xml:space="preserve">324,000</w:t>
            </w:r>
          </w:p>
        </w:tc>
      </w:tr>
      <w:tr>
        <w:tc>
          <w:tcPr/>
          <w:p>
            <w:pPr>
              <w:pStyle w:val="Compact"/>
              <w:jc w:val="left"/>
            </w:pPr>
            <w:r>
              <w:t xml:space="preserve">4</w:t>
            </w:r>
          </w:p>
        </w:tc>
        <w:tc>
          <w:tcPr/>
          <w:p>
            <w:pPr>
              <w:pStyle w:val="Compact"/>
              <w:jc w:val="left"/>
            </w:pPr>
            <w:r>
              <w:t xml:space="preserve">Crisis intervention and emergency response services. The School Counselor was on-call for urgent student mental health incidents throughout the service period in Japan Tokyo. This includes immediate response to self-harm disclosures, bullying escalation, and acute anxiety episodes requiring same-day intervention.</w:t>
            </w:r>
          </w:p>
        </w:tc>
        <w:tc>
          <w:tcPr/>
          <w:p>
            <w:pPr>
              <w:pStyle w:val="Compact"/>
              <w:jc w:val="left"/>
            </w:pPr>
            <w:r>
              <w:t xml:space="preserve">Crisis Response</w:t>
            </w:r>
          </w:p>
        </w:tc>
        <w:tc>
          <w:tcPr/>
          <w:p>
            <w:pPr>
              <w:pStyle w:val="Compact"/>
              <w:jc w:val="left"/>
            </w:pPr>
            <w:r>
              <w:t xml:space="preserve">24</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Curriculum development and teacher training. The School Counselor designed and delivered a 12-session social-emotional learning curriculum for elementary and middle school teachers in Japan Tokyo. Included workshop facilitation, printed materials, and digital resource packages.</w:t>
            </w:r>
          </w:p>
        </w:tc>
        <w:tc>
          <w:tcPr/>
          <w:p>
            <w:pPr>
              <w:pStyle w:val="Compact"/>
              <w:jc w:val="left"/>
            </w:pPr>
            <w:r>
              <w:t xml:space="preserve">Training &amp; Development</w:t>
            </w:r>
          </w:p>
        </w:tc>
        <w:tc>
          <w:tcPr/>
          <w:p>
            <w:pPr>
              <w:pStyle w:val="Compact"/>
              <w:jc w:val="left"/>
            </w:pPr>
            <w:r>
              <w:t xml:space="preserve">40</w:t>
            </w:r>
          </w:p>
        </w:tc>
        <w:tc>
          <w:tcPr/>
          <w:p>
            <w:pPr>
              <w:pStyle w:val="Compact"/>
              <w:jc w:val="left"/>
            </w:pPr>
            <w:r>
              <w:t xml:space="preserve">11,000</w:t>
            </w:r>
          </w:p>
        </w:tc>
        <w:tc>
          <w:tcPr/>
          <w:p>
            <w:pPr>
              <w:pStyle w:val="Compact"/>
              <w:jc w:val="left"/>
            </w:pPr>
            <w:r>
              <w:t xml:space="preserve">440,000</w:t>
            </w:r>
          </w:p>
        </w:tc>
      </w:tr>
      <w:tr>
        <w:tc>
          <w:tcPr/>
          <w:p>
            <w:pPr>
              <w:pStyle w:val="Compact"/>
              <w:jc w:val="left"/>
            </w:pPr>
            <w:r>
              <w:t xml:space="preserve">6</w:t>
            </w:r>
          </w:p>
        </w:tc>
        <w:tc>
          <w:tcPr/>
          <w:p>
            <w:pPr>
              <w:pStyle w:val="Compact"/>
              <w:jc w:val="left"/>
            </w:pPr>
            <w:r>
              <w:t xml:space="preserve">Administrative reporting and compliance documentation. Monthly progress reports submitted to the Minato Municipal Education Board detailing student outcomes, session attendance, referral statistics, and compliance with Japan Tokyo education ministry guidelines for student welfare services.</w:t>
            </w:r>
          </w:p>
        </w:tc>
        <w:tc>
          <w:tcPr/>
          <w:p>
            <w:pPr>
              <w:pStyle w:val="Compact"/>
              <w:jc w:val="left"/>
            </w:pPr>
            <w:r>
              <w:t xml:space="preserve">Administration</w:t>
            </w:r>
          </w:p>
        </w:tc>
        <w:tc>
          <w:tcPr/>
          <w:p>
            <w:pPr>
              <w:pStyle w:val="Compact"/>
              <w:jc w:val="left"/>
            </w:pPr>
            <w:r>
              <w:t xml:space="preserve">18</w:t>
            </w:r>
          </w:p>
        </w:tc>
        <w:tc>
          <w:tcPr/>
          <w:p>
            <w:pPr>
              <w:pStyle w:val="Compact"/>
              <w:jc w:val="left"/>
            </w:pPr>
            <w:r>
              <w:t xml:space="preserve">7,500</w:t>
            </w:r>
          </w:p>
        </w:tc>
        <w:tc>
          <w:tcPr/>
          <w:p>
            <w:pPr>
              <w:pStyle w:val="Compact"/>
              <w:jc w:val="left"/>
            </w:pPr>
            <w:r>
              <w:t xml:space="preserve">135,000</w:t>
            </w:r>
          </w:p>
        </w:tc>
      </w:tr>
      <w:tr>
        <w:tc>
          <w:tcPr/>
          <w:p>
            <w:pPr>
              <w:pStyle w:val="Compact"/>
              <w:jc w:val="left"/>
            </w:pPr>
            <w:r>
              <w:t xml:space="preserve">7</w:t>
            </w:r>
          </w:p>
        </w:tc>
        <w:tc>
          <w:tcPr/>
          <w:p>
            <w:pPr>
              <w:pStyle w:val="Compact"/>
              <w:jc w:val="left"/>
            </w:pPr>
            <w:r>
              <w:t xml:space="preserve">Inter-agency coordination meetings. The School Counselor participated in monthly coordination sessions with local hospitals, community mental health centers, and child welfare offices in Japan Tokyo to ensure seamless referral pathways and continuity of care for students requiring specialized support beyond the school setting.</w:t>
            </w:r>
          </w:p>
        </w:tc>
        <w:tc>
          <w:tcPr/>
          <w:p>
            <w:pPr>
              <w:pStyle w:val="Compact"/>
              <w:jc w:val="left"/>
            </w:pPr>
            <w:r>
              <w:t xml:space="preserve">Coordination</w:t>
            </w:r>
          </w:p>
        </w:tc>
        <w:tc>
          <w:tcPr/>
          <w:p>
            <w:pPr>
              <w:pStyle w:val="Compact"/>
              <w:jc w:val="left"/>
            </w:pPr>
            <w:r>
              <w:t xml:space="preserve">12</w:t>
            </w:r>
          </w:p>
        </w:tc>
        <w:tc>
          <w:tcPr/>
          <w:p>
            <w:pPr>
              <w:pStyle w:val="Compact"/>
              <w:jc w:val="left"/>
            </w:pPr>
            <w:r>
              <w:t xml:space="preserve">10,000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3,975,000 JPY</w:t>
            </w:r>
          </w:p>
        </w:tc>
      </w:tr>
      <w:tr>
        <w:tc>
          <w:tcPr/>
          <w:p>
            <w:pPr>
              <w:pStyle w:val="Compact"/>
              <w:jc w:val="left"/>
            </w:pPr>
            <w:r>
              <w:t xml:space="preserve">Applicable Tax (10% Consumption Tax)</w:t>
            </w:r>
          </w:p>
        </w:tc>
        <w:tc>
          <w:tcPr/>
          <w:p>
            <w:pPr>
              <w:pStyle w:val="Compact"/>
              <w:jc w:val="right"/>
            </w:pPr>
            <w:r>
              <w:t xml:space="preserve">397,500 JPY</w:t>
            </w:r>
          </w:p>
        </w:tc>
      </w:tr>
      <w:tr>
        <w:tc>
          <w:tcPr/>
          <w:p>
            <w:pPr>
              <w:pStyle w:val="Compact"/>
              <w:jc w:val="left"/>
            </w:pPr>
            <w:r>
              <w:t xml:space="preserve">Grand Total</w:t>
            </w:r>
          </w:p>
        </w:tc>
        <w:tc>
          <w:tcPr/>
          <w:p>
            <w:pPr>
              <w:pStyle w:val="Compact"/>
              <w:jc w:val="right"/>
            </w:pPr>
            <w:r>
              <w:t xml:space="preserve">4,372,500 JPY</w:t>
            </w:r>
          </w:p>
        </w:tc>
      </w:tr>
    </w:tbl>
    <w:p>
      <w:pPr>
        <w:pStyle w:val="BodyText"/>
      </w:pPr>
      <w:r>
        <w:t xml:space="preserve">Payment Terms and Instructions</w:t>
      </w:r>
    </w:p>
    <w:p>
      <w:pPr>
        <w:pStyle w:val="BodyText"/>
      </w:pPr>
      <w:r>
        <w:rPr>
          <w:bCs/>
          <w:b/>
        </w:rPr>
        <w:t xml:space="preserve">Payment Method:</w:t>
      </w:r>
      <w:r>
        <w:t xml:space="preserve"> </w:t>
      </w:r>
      <w:r>
        <w:t xml:space="preserve">Bank Transfer (Yokin)</w:t>
      </w:r>
    </w:p>
    <w:p>
      <w:pPr>
        <w:pStyle w:val="BodyText"/>
      </w:pPr>
      <w:r>
        <w:rPr>
          <w:bCs/>
          <w:b/>
        </w:rPr>
        <w:t xml:space="preserve">Bank:</w:t>
      </w:r>
      <w:r>
        <w:t xml:space="preserve"> </w:t>
      </w:r>
      <w:r>
        <w:t xml:space="preserve">Mizuho Bank, Shibuya Branch</w:t>
      </w:r>
    </w:p>
    <w:p>
      <w:pPr>
        <w:pStyle w:val="BodyText"/>
      </w:pPr>
      <w:r>
        <w:rPr>
          <w:bCs/>
          <w:b/>
        </w:rPr>
        <w:t xml:space="preserve">Account Name:</w:t>
      </w:r>
      <w:r>
        <w:t xml:space="preserve"> </w:t>
      </w:r>
      <w:r>
        <w:t xml:space="preserve">Tanaka Haruki</w:t>
      </w:r>
    </w:p>
    <w:p>
      <w:pPr>
        <w:pStyle w:val="BodyText"/>
      </w:pPr>
      <w:r>
        <w:rPr>
          <w:bCs/>
          <w:b/>
        </w:rPr>
        <w:t xml:space="preserve">Account Number:</w:t>
      </w:r>
      <w:r>
        <w:t xml:space="preserve"> </w:t>
      </w:r>
      <w:r>
        <w:t xml:space="preserve">201-4-567-890</w:t>
      </w:r>
    </w:p>
    <w:p>
      <w:pPr>
        <w:pStyle w:val="BodyText"/>
      </w:pPr>
      <w:r>
        <w:rPr>
          <w:bCs/>
          <w:b/>
        </w:rPr>
        <w:t xml:space="preserve">Reference:</w:t>
      </w:r>
      <w:r>
        <w:t xml:space="preserve"> </w:t>
      </w:r>
      <w:r>
        <w:t xml:space="preserve">Please cite Invoice No. JPT-2025-SC-00472 in the transfer memo.</w:t>
      </w:r>
    </w:p>
    <w:p>
      <w:pPr>
        <w:pStyle w:val="BodyText"/>
      </w:pPr>
      <w:r>
        <w:rPr>
          <w:bCs/>
          <w:b/>
        </w:rPr>
        <w:t xml:space="preserve">Payment Due:</w:t>
      </w:r>
      <w:r>
        <w:t xml:space="preserve"> </w:t>
      </w:r>
      <w:r>
        <w:t xml:space="preserve">This Invoice must be settled in full within 30 calendar days of the issue date (by July 15, 2025). Late payments are subject to a 1.5% monthly surcharge in accordance with the Japan Tokyo municipal procurement regulations.</w:t>
      </w:r>
    </w:p>
    <w:p>
      <w:pPr>
        <w:pStyle w:val="BodyText"/>
      </w:pPr>
      <w:r>
        <w:rPr>
          <w:bCs/>
          <w:b/>
        </w:rPr>
        <w:t xml:space="preserve">Currency:</w:t>
      </w:r>
      <w:r>
        <w:t xml:space="preserve"> </w:t>
      </w:r>
      <w:r>
        <w:t xml:space="preserve">All amounts are denominated in Japanese Yen (JPY). No foreign currency conversion applies as both the School Counselor and the billing entity are registered in Japan Tokyo.</w:t>
      </w:r>
    </w:p>
    <w:p>
      <w:pPr>
        <w:pStyle w:val="BodyText"/>
      </w:pPr>
      <w:r>
        <w:t xml:space="preserve">Notes and Terms of Service</w:t>
      </w:r>
    </w:p>
    <w:p>
      <w:pPr>
        <w:pStyle w:val="BodyText"/>
      </w:pPr>
      <w:r>
        <w:t xml:space="preserve">1. This Invoice is issued by a licensed School Counselor operating under the supervision and contractual agreement of the Minato Municipal Education Board, Japan Tokyo. All services were rendered in compliance with the Japanese Act on the Protection of Personal Information and the Tokyo Metropolitan Board of Education's Student Welfare Guidelines.</w:t>
      </w:r>
    </w:p>
    <w:p>
      <w:pPr>
        <w:pStyle w:val="BodyText"/>
      </w:pPr>
      <w:r>
        <w:t xml:space="preserve">2. The School Counselor confirms that all student records, session notes, and assessment documents related to the services billed in this Invoice have been securely archived in accordance with Japan Tokyo data protection standards. No student-identifying information is included in this Invoice or its attachments.</w:t>
      </w:r>
    </w:p>
    <w:p>
      <w:pPr>
        <w:pStyle w:val="BodyText"/>
      </w:pPr>
      <w:r>
        <w:t xml:space="preserve">3. Should the Education Board require a detailed itemized breakdown of individual student sessions (anonymized), a supplementary schedule may be requested in writing within 14 days of this Invoice date.</w:t>
      </w:r>
    </w:p>
    <w:p>
      <w:pPr>
        <w:pStyle w:val="BodyText"/>
      </w:pPr>
      <w:r>
        <w:t xml:space="preserve">4. This Invoice constitutes the final billing for the service period of April 1 through June 30, 2025. Any additional services rendered beyond the contracted scope in Japan Tokyo will be subject to a separate Invoice and prior written approval from the Director of Student Support Services.</w:t>
      </w:r>
    </w:p>
    <w:p>
      <w:pPr>
        <w:pStyle w:val="BodyText"/>
      </w:pPr>
      <w:r>
        <w:t xml:space="preserve">5. The School Counselor, Haruki Tanaka, holds a valid license issued by the Tokyo Metropolitan Government and maintains professional liability insurance (Policy No. TL-2025-88432) covering all counseling services delivered in Japan Tokyo.</w:t>
      </w:r>
    </w:p>
    <w:p>
      <w:pPr>
        <w:pStyle w:val="BodyText"/>
      </w:pPr>
      <w:r>
        <w:rPr>
          <w:bCs/>
          <w:b/>
        </w:rPr>
        <w:t xml:space="preserve">Tanaka Counseling Services</w:t>
      </w:r>
      <w:r>
        <w:t xml:space="preserve"> </w:t>
      </w:r>
      <w:r>
        <w:t xml:space="preserve">| 2-14-8 Shibuya, Shibuya-ku, Tokyo, Japan 150-0002</w:t>
      </w:r>
    </w:p>
    <w:p>
      <w:pPr>
        <w:pStyle w:val="BodyText"/>
      </w:pPr>
      <w:r>
        <w:t xml:space="preserve">Registered in Japan Tokyo under the Ministry of Education, Culture, Sports, Science and Technology (MEXT) oversight framework.</w:t>
      </w:r>
    </w:p>
    <w:p>
      <w:pPr>
        <w:pStyle w:val="BodyText"/>
      </w:pPr>
      <w:r>
        <w:t xml:space="preserve">This Invoice was generated electronically and is valid without a physical signature. For verification, contact the issuing School Counselor at the address above.</w:t>
      </w:r>
    </w:p>
    <w:p>
      <w:pPr>
        <w:pStyle w:val="BodyText"/>
      </w:pPr>
      <w:r>
        <w:t xml:space="preserve">© 2025 Tanaka Counseling Services. All rights reserved. Invoice JPT-2025-SC-00472.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Japan Tokyo</dc:title>
  <dc:creator/>
  <dc:language>en</dc:language>
  <cp:keywords/>
  <dcterms:created xsi:type="dcterms:W3CDTF">2026-10-10T06:55:22Z</dcterms:created>
  <dcterms:modified xsi:type="dcterms:W3CDTF">2026-10-10T06:55:22Z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