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School Counselor 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INV-2025-AMST-0472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January 2025 – 31 May 2025</w:t>
      </w:r>
    </w:p>
    <w:bookmarkEnd w:id="20"/>
    <w:bookmarkStart w:id="21" w:name="issued-by-school-counselor"/>
    <w:p>
      <w:pPr>
        <w:pStyle w:val="Heading4"/>
      </w:pPr>
      <w:r>
        <w:t xml:space="preserve">Issued By (School Counselor)</w:t>
      </w:r>
    </w:p>
    <w:p>
      <w:pPr>
        <w:pStyle w:val="FirstParagraph"/>
      </w:pPr>
      <w:r>
        <w:rPr>
          <w:bCs/>
          <w:b/>
        </w:rPr>
        <w:t xml:space="preserve">Dr. Margriet van der Berg, MSc</w:t>
      </w:r>
    </w:p>
    <w:p>
      <w:pPr>
        <w:pStyle w:val="BodyText"/>
      </w:pPr>
      <w:r>
        <w:t xml:space="preserve">Certified School Counselor &amp; Educational Psychologist</w:t>
      </w:r>
    </w:p>
    <w:p>
      <w:pPr>
        <w:pStyle w:val="BodyText"/>
      </w:pPr>
      <w:r>
        <w:t xml:space="preserve">Amsterdam School Counseling Practice</w:t>
      </w:r>
    </w:p>
    <w:p>
      <w:pPr>
        <w:pStyle w:val="BodyText"/>
      </w:pPr>
      <w:r>
        <w:t xml:space="preserve">Herengracht 412, 1017 BX</w:t>
      </w:r>
    </w:p>
    <w:p>
      <w:pPr>
        <w:pStyle w:val="BodyText"/>
      </w:pPr>
      <w:r>
        <w:t xml:space="preserve">Netherlands Amsterdam</w:t>
      </w:r>
    </w:p>
    <w:p>
      <w:pPr>
        <w:pStyle w:val="BodyText"/>
      </w:pPr>
      <w:r>
        <w:t xml:space="preserve">Tel: +31 (0)20 555 0187</w:t>
      </w:r>
    </w:p>
    <w:p>
      <w:pPr>
        <w:pStyle w:val="BodyText"/>
      </w:pPr>
      <w:r>
        <w:t xml:space="preserve">Email: m.vanderberg@amstcounseling.nl</w:t>
      </w:r>
    </w:p>
    <w:p>
      <w:pPr>
        <w:pStyle w:val="BodyText"/>
      </w:pPr>
      <w:r>
        <w:t xml:space="preserve">KvK: 87654321 | BTW: NL867543212B01</w:t>
      </w:r>
    </w:p>
    <w:bookmarkEnd w:id="21"/>
    <w:bookmarkStart w:id="22" w:name="billed-to-client"/>
    <w:p>
      <w:pPr>
        <w:pStyle w:val="Heading4"/>
      </w:pPr>
      <w:r>
        <w:t xml:space="preserve">Billed To (Client)</w:t>
      </w:r>
    </w:p>
    <w:p>
      <w:pPr>
        <w:pStyle w:val="FirstParagraph"/>
      </w:pPr>
      <w:r>
        <w:rPr>
          <w:bCs/>
          <w:b/>
        </w:rPr>
        <w:t xml:space="preserve">Stichting Openbare Scholen Amsterdam-Noord</w:t>
      </w:r>
    </w:p>
    <w:p>
      <w:pPr>
        <w:pStyle w:val="BodyText"/>
      </w:pPr>
      <w:r>
        <w:t xml:space="preserve">Attn: Director of Student Affairs</w:t>
      </w:r>
    </w:p>
    <w:p>
      <w:pPr>
        <w:pStyle w:val="BodyText"/>
      </w:pPr>
      <w:r>
        <w:t xml:space="preserve">De Dageraad 88, 1031 KJ</w:t>
      </w:r>
    </w:p>
    <w:p>
      <w:pPr>
        <w:pStyle w:val="BodyText"/>
      </w:pPr>
      <w:r>
        <w:t xml:space="preserve">Netherlands Amsterdam</w:t>
      </w:r>
    </w:p>
    <w:p>
      <w:pPr>
        <w:pStyle w:val="BodyText"/>
      </w:pPr>
      <w:r>
        <w:t xml:space="preserve">Tel: +31 (0)20 555 0342</w:t>
      </w:r>
    </w:p>
    <w:p>
      <w:pPr>
        <w:pStyle w:val="BodyText"/>
      </w:pPr>
      <w:r>
        <w:t xml:space="preserve">Email: studentaffairs@osa-noord.nl</w:t>
      </w:r>
    </w:p>
    <w:p>
      <w:pPr>
        <w:pStyle w:val="BodyText"/>
      </w:pPr>
      <w:r>
        <w:t xml:space="preserve">KvK: 34567890</w:t>
      </w:r>
    </w:p>
    <w:bookmarkEnd w:id="22"/>
    <w:bookmarkStart w:id="24" w:name="X3a9780cd8660e195f27181543adb128c6ee13e7"/>
    <w:p>
      <w:pPr>
        <w:pStyle w:val="Heading3"/>
      </w:pPr>
      <w:r>
        <w:t xml:space="preserve">Description of School Counselor Services Rendered in Netherlands Amsterdam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Individual counseling sessions for students experiencing academic anxiety and social adjustment difficulties at the secondary school campus in Netherlands Amsterdam. Includes intake assessment, therapeutic intervention, and progress documentation.</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Group counseling workshops (6 sessions) focused on conflict resolution, emotional regulation, and peer relationship skills for students in grades 7 through 12. Delivered at the school premises in Netherlands Amsterdam.</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Parent-teacher-student mediation sessions (12 sessions) to address behavioral concerns, academic performance issues, and family communication challenges. Conducted by the School Counselor at the designated meeting rooms in Netherlands Amsterdam.</w:t>
            </w:r>
          </w:p>
        </w:tc>
        <w:tc>
          <w:tcPr/>
          <w:p>
            <w:pPr>
              <w:pStyle w:val="Compact"/>
              <w:jc w:val="left"/>
            </w:pPr>
            <w:r>
              <w:t xml:space="preserve">36</w:t>
            </w:r>
          </w:p>
        </w:tc>
        <w:tc>
          <w:tcPr/>
          <w:p>
            <w:pPr>
              <w:pStyle w:val="Compact"/>
              <w:jc w:val="left"/>
            </w:pPr>
            <w:r>
              <w:t xml:space="preserve">€105.00</w:t>
            </w:r>
          </w:p>
        </w:tc>
        <w:tc>
          <w:tcPr/>
          <w:p>
            <w:pPr>
              <w:pStyle w:val="Compact"/>
              <w:jc w:val="left"/>
            </w:pPr>
            <w:r>
              <w:t xml:space="preserve">€3,780.00</w:t>
            </w:r>
          </w:p>
        </w:tc>
      </w:tr>
      <w:tr>
        <w:tc>
          <w:tcPr/>
          <w:p>
            <w:pPr>
              <w:pStyle w:val="Compact"/>
              <w:jc w:val="left"/>
            </w:pPr>
            <w:r>
              <w:t xml:space="preserve">4</w:t>
            </w:r>
          </w:p>
        </w:tc>
        <w:tc>
          <w:tcPr/>
          <w:p>
            <w:pPr>
              <w:pStyle w:val="Compact"/>
              <w:jc w:val="left"/>
            </w:pPr>
            <w:r>
              <w:t xml:space="preserve">Crisis intervention and emergency response services. The School Counselor provided immediate psychological first aid and follow-up support for 3 critical incidents involving student distress during the academic term in Netherlands Amsterdam.</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r>
      <w:tr>
        <w:tc>
          <w:tcPr/>
          <w:p>
            <w:pPr>
              <w:pStyle w:val="Compact"/>
              <w:jc w:val="left"/>
            </w:pPr>
            <w:r>
              <w:t xml:space="preserve">5</w:t>
            </w:r>
          </w:p>
        </w:tc>
        <w:tc>
          <w:tcPr/>
          <w:p>
            <w:pPr>
              <w:pStyle w:val="Compact"/>
              <w:jc w:val="left"/>
            </w:pPr>
            <w:r>
              <w:t xml:space="preserve">Development and delivery of a comprehensive mental health awareness program for school staff. Includes 4 training workshops, resource materials, and a 90-page School Counselor best-practice guide tailored to the educational context of Netherlands Amsterdam.</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Quarterly progress reporting and administrative documentation. The School Counselor prepared detailed reports on student outcomes, referral statistics, and program efficacy for the school board and the municipal education authority in Netherlands Amsterdam.</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7</w:t>
            </w:r>
          </w:p>
        </w:tc>
        <w:tc>
          <w:tcPr/>
          <w:p>
            <w:pPr>
              <w:pStyle w:val="Compact"/>
              <w:jc w:val="left"/>
            </w:pPr>
            <w:r>
              <w:t xml:space="preserve">Collaborative consultation with external specialists (child psychiatrists, social workers, and the GGD Amsterdam public health service) to coordinate care plans for students with complex needs. The School Counselor facilitated 8 inter-agency meetings in Netherlands Amsterdam.</w:t>
            </w:r>
          </w:p>
        </w:tc>
        <w:tc>
          <w:tcPr/>
          <w:p>
            <w:pPr>
              <w:pStyle w:val="Compact"/>
              <w:jc w:val="left"/>
            </w:pPr>
            <w:r>
              <w:t xml:space="preserve">16</w:t>
            </w:r>
          </w:p>
        </w:tc>
        <w:tc>
          <w:tcPr/>
          <w:p>
            <w:pPr>
              <w:pStyle w:val="Compact"/>
              <w:jc w:val="left"/>
            </w:pPr>
            <w:r>
              <w:t xml:space="preserve">€115.00</w:t>
            </w:r>
          </w:p>
        </w:tc>
        <w:tc>
          <w:tcPr/>
          <w:p>
            <w:pPr>
              <w:pStyle w:val="Compact"/>
              <w:jc w:val="left"/>
            </w:pPr>
            <w:r>
              <w:t xml:space="preserve">€1,840.00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€18,320.00</w:t>
            </w:r>
          </w:p>
        </w:tc>
      </w:tr>
      <w:tr>
        <w:tc>
          <w:tcPr/>
          <w:p>
            <w:pPr>
              <w:pStyle w:val="Compact"/>
              <w:jc w:val="left"/>
            </w:pPr>
            <w:r>
              <w:t xml:space="preserve">VAT (21% – Netherlands Standard Rate)</w:t>
            </w:r>
          </w:p>
        </w:tc>
        <w:tc>
          <w:tcPr/>
          <w:p>
            <w:pPr>
              <w:pStyle w:val="Compact"/>
              <w:jc w:val="left"/>
            </w:pPr>
            <w:r>
              <w:t xml:space="preserve">€3,847.20</w:t>
            </w:r>
          </w:p>
        </w:tc>
      </w:tr>
      <w:tr>
        <w:tc>
          <w:tcPr/>
          <w:p>
            <w:pPr>
              <w:pStyle w:val="Compact"/>
              <w:jc w:val="left"/>
            </w:pPr>
            <w:r>
              <w:t xml:space="preserve">Total Amount Due</w:t>
            </w:r>
          </w:p>
        </w:tc>
        <w:tc>
          <w:tcPr/>
          <w:p>
            <w:pPr>
              <w:pStyle w:val="Compact"/>
              <w:jc w:val="left"/>
            </w:pPr>
            <w:r>
              <w:t xml:space="preserve">€22,167.20</w:t>
            </w:r>
          </w:p>
        </w:tc>
      </w:tr>
    </w:tbl>
    <w:bookmarkStart w:id="23" w:name="payment-terms-important-notes"/>
    <w:p>
      <w:pPr>
        <w:pStyle w:val="Heading4"/>
      </w:pPr>
      <w:r>
        <w:t xml:space="preserve">Payment Terms &amp; Important Notes</w:t>
      </w:r>
    </w:p>
    <w:p>
      <w:pPr>
        <w:pStyle w:val="FirstParagraph"/>
      </w:pPr>
      <w:r>
        <w:rPr>
          <w:bCs/>
          <w:b/>
        </w:rPr>
        <w:t xml:space="preserve">Payment Method:</w:t>
      </w:r>
      <w:r>
        <w:t xml:space="preserve"> </w:t>
      </w:r>
      <w:r>
        <w:t xml:space="preserve">Bank transfer to IBAN NL91 ABNA 0417 1643 00, BIC: ABNANL2A, Reference: INV-2025-AMST-0472.</w:t>
      </w:r>
    </w:p>
    <w:p>
      <w:pPr>
        <w:pStyle w:val="BodyText"/>
      </w:pPr>
      <w:r>
        <w:rPr>
          <w:bCs/>
          <w:b/>
        </w:rPr>
        <w:t xml:space="preserve">Payment Deadline:</w:t>
      </w:r>
      <w:r>
        <w:t xml:space="preserve"> </w:t>
      </w:r>
      <w:r>
        <w:t xml:space="preserve">This Invoice must be settled within 30 calendar days of the Invoice date (15 June 2025). Late payments are subject to a statutory interest rate of 8% per annum in accordance with Dutch civil law (Burgerlijk Wetboek, Book 6, Article 116).</w:t>
      </w:r>
    </w:p>
    <w:p>
      <w:pPr>
        <w:pStyle w:val="BodyText"/>
      </w:pPr>
      <w:r>
        <w:rPr>
          <w:bCs/>
          <w:b/>
        </w:rPr>
        <w:t xml:space="preserve">Scope of Services:</w:t>
      </w:r>
      <w:r>
        <w:t xml:space="preserve"> </w:t>
      </w:r>
      <w:r>
        <w:t xml:space="preserve">All services described in this Invoice were provided by Dr. Margriet van der Berg in her capacity as a licensed School Counselor operating under the supervision and quality standards of the Dutch Association of School Counselors (Nederlandse Vereniging van Schoolcounselors) and in compliance with the privacy regulations of the Autoriteit Persoonsgegevens (AP) in Netherlands Amsterdam.</w:t>
      </w:r>
    </w:p>
    <w:p>
      <w:pPr>
        <w:pStyle w:val="BodyText"/>
      </w:pPr>
      <w:r>
        <w:rPr>
          <w:bCs/>
          <w:b/>
        </w:rPr>
        <w:t xml:space="preserve">Confidentiality:</w:t>
      </w:r>
      <w:r>
        <w:t xml:space="preserve"> </w:t>
      </w:r>
      <w:r>
        <w:t xml:space="preserve">All student records, session notes, and case files generated during the provision of School Counselor services are handled in strict accordance with the GDPR and the Dutch UAVG. No identifiable student information is included in this Invoice.</w:t>
      </w:r>
    </w:p>
    <w:p>
      <w:pPr>
        <w:pStyle w:val="BodyText"/>
      </w:pPr>
      <w:r>
        <w:rPr>
          <w:bCs/>
          <w:b/>
        </w:rPr>
        <w:t xml:space="preserve">Dispute Resolution:</w:t>
      </w:r>
      <w:r>
        <w:t xml:space="preserve"> </w:t>
      </w:r>
      <w:r>
        <w:t xml:space="preserve">Any disputes arising from this Invoice shall be resolved through the competent court in Amsterdam, Netherlands, in accordance with the applicable Dutch legal framework.</w:t>
      </w:r>
    </w:p>
    <w:p>
      <w:pPr>
        <w:pStyle w:val="BodyText"/>
      </w:pPr>
      <w:r>
        <w:rPr>
          <w:bCs/>
          <w:b/>
        </w:rPr>
        <w:t xml:space="preserve">Invoice Validity:</w:t>
      </w:r>
      <w:r>
        <w:t xml:space="preserve"> </w:t>
      </w:r>
      <w:r>
        <w:t xml:space="preserve">This Invoice is valid for a period of 12 months from the date of issue. The School Counselor reserves the right to issue a corrected Invoice in the event of any administrative error.</w:t>
      </w:r>
    </w:p>
    <w:bookmarkEnd w:id="23"/>
    <w:p>
      <w:pPr>
        <w:pStyle w:val="BodyText"/>
      </w:pPr>
      <w:r>
        <w:rPr>
          <w:bCs/>
          <w:b/>
        </w:rPr>
        <w:t xml:space="preserve">Amsterdam School Counseling Practice</w:t>
      </w:r>
      <w:r>
        <w:t xml:space="preserve"> </w:t>
      </w:r>
      <w:r>
        <w:t xml:space="preserve">| Herengracht 412, 1017 BX, Netherlands Amsterdam</w:t>
      </w:r>
    </w:p>
    <w:p>
      <w:pPr>
        <w:pStyle w:val="BodyText"/>
      </w:pPr>
      <w:r>
        <w:t xml:space="preserve">KvK: 87654321 | BTW: NL867543212B01 | RIVM Registered Practice</w:t>
      </w:r>
    </w:p>
    <w:p>
      <w:pPr>
        <w:pStyle w:val="BodyText"/>
      </w:pPr>
      <w:r>
        <w:t xml:space="preserve">Thank you for engaging the services of our School Counselor. We are committed to supporting the emotional well-being and academic success of every student in the Netherlands Amsterdam community.</w:t>
      </w:r>
    </w:p>
    <w:p>
      <w:pPr>
        <w:pStyle w:val="BodyText"/>
      </w:pPr>
      <w:r>
        <w:t xml:space="preserve">This is a computer-generated Invoice and does not require a physical signature. For questions regarding this Invoice, please contact the School Counselor's office at m.vanderberg@amstcounseling.nl or +31 (0)20 555 0187.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Netherlands Amsterdam</dc:title>
  <dc:creator/>
  <dc:language>en</dc:language>
  <cp:keywords/>
  <dcterms:created xsi:type="dcterms:W3CDTF">2026-10-10T09:13:48Z</dcterms:created>
  <dcterms:modified xsi:type="dcterms:W3CDTF">2026-10-10T09:13:48Z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