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Professional School Counselor Services — Peru Lima</w:t>
      </w:r>
    </w:p>
    <w:p>
      <w:pPr>
        <w:pStyle w:val="BodyText"/>
      </w:pPr>
      <w:r>
        <w:t xml:space="preserve">PAID — CONFIRMED</w:t>
      </w:r>
    </w:p>
    <w:bookmarkEnd w:id="20"/>
    <w:p>
      <w:pPr>
        <w:pStyle w:val="BodyText"/>
      </w:pPr>
      <w:r>
        <w:rPr>
          <w:bCs/>
          <w:b/>
        </w:rPr>
        <w:t xml:space="preserve">Invoice Number:</w:t>
      </w:r>
      <w:r>
        <w:t xml:space="preserve"> </w:t>
      </w:r>
      <w:r>
        <w:t xml:space="preserve">INV-PL-2025-0487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rPr>
          <w:bCs/>
          <w:b/>
        </w:rPr>
        <w:t xml:space="preserve">Location:</w:t>
      </w:r>
      <w:r>
        <w:t xml:space="preserve"> </w:t>
      </w:r>
      <w:r>
        <w:t xml:space="preserve">Lima, Peru</w:t>
      </w:r>
    </w:p>
    <w:bookmarkStart w:id="21" w:name="service-provider-school-counselor"/>
    <w:p>
      <w:pPr>
        <w:pStyle w:val="Heading3"/>
      </w:pPr>
      <w:r>
        <w:t xml:space="preserve">Service Provider (School Counselor)</w:t>
      </w:r>
    </w:p>
    <w:p>
      <w:pPr>
        <w:pStyle w:val="FirstParagraph"/>
      </w:pPr>
      <w:r>
        <w:rPr>
          <w:bCs/>
          <w:b/>
        </w:rPr>
        <w:t xml:space="preserve">Dr. María Elena Quispe Torres</w:t>
      </w:r>
    </w:p>
    <w:p>
      <w:pPr>
        <w:pStyle w:val="BodyText"/>
      </w:pPr>
      <w:r>
        <w:t xml:space="preserve">Licensed School Counselor &amp; Educational Psychologist</w:t>
      </w:r>
    </w:p>
    <w:p>
      <w:pPr>
        <w:pStyle w:val="BodyText"/>
      </w:pPr>
      <w:r>
        <w:t xml:space="preserve">RUC: 20587432190</w:t>
      </w:r>
    </w:p>
    <w:p>
      <w:pPr>
        <w:pStyle w:val="BodyText"/>
      </w:pPr>
      <w:r>
        <w:t xml:space="preserve">Professional License No.: CPE-2019-04521</w:t>
      </w:r>
    </w:p>
    <w:p>
      <w:pPr>
        <w:pStyle w:val="BodyText"/>
      </w:pPr>
      <w:r>
        <w:t xml:space="preserve">Address: Av. Javier Prado Este 1245, Of. 803</w:t>
      </w:r>
    </w:p>
    <w:p>
      <w:pPr>
        <w:pStyle w:val="BodyText"/>
      </w:pPr>
      <w:r>
        <w:t xml:space="preserve">San Isidro, Lima, Peru</w:t>
      </w:r>
    </w:p>
    <w:p>
      <w:pPr>
        <w:pStyle w:val="BodyText"/>
      </w:pPr>
      <w:r>
        <w:t xml:space="preserve">Email: m.quispe@counselinglima.pe</w:t>
      </w:r>
    </w:p>
    <w:p>
      <w:pPr>
        <w:pStyle w:val="BodyText"/>
      </w:pPr>
      <w:r>
        <w:t xml:space="preserve">Phone: +51 987 654 321</w:t>
      </w:r>
    </w:p>
    <w:bookmarkEnd w:id="21"/>
    <w:bookmarkStart w:id="22" w:name="client-billing-party"/>
    <w:p>
      <w:pPr>
        <w:pStyle w:val="Heading3"/>
      </w:pPr>
      <w:r>
        <w:t xml:space="preserve">Client / Billing Party</w:t>
      </w:r>
    </w:p>
    <w:p>
      <w:pPr>
        <w:pStyle w:val="FirstParagraph"/>
      </w:pPr>
      <w:r>
        <w:rPr>
          <w:bCs/>
          <w:b/>
        </w:rPr>
        <w:t xml:space="preserve">Institución Educativa San Martín de Porres</w:t>
      </w:r>
    </w:p>
    <w:p>
      <w:pPr>
        <w:pStyle w:val="BodyText"/>
      </w:pPr>
      <w:r>
        <w:t xml:space="preserve">RUC: 20123456789</w:t>
      </w:r>
    </w:p>
    <w:p>
      <w:pPr>
        <w:pStyle w:val="BodyText"/>
      </w:pPr>
      <w:r>
        <w:t xml:space="preserve">Attn: Lic. Carlos Alberto Mendoza Ríos</w:t>
      </w:r>
    </w:p>
    <w:p>
      <w:pPr>
        <w:pStyle w:val="BodyText"/>
      </w:pPr>
      <w:r>
        <w:t xml:space="preserve">Director General</w:t>
      </w:r>
    </w:p>
    <w:p>
      <w:pPr>
        <w:pStyle w:val="BodyText"/>
      </w:pPr>
      <w:r>
        <w:t xml:space="preserve">Address: Jr. Los Pinos 456, Miraflores</w:t>
      </w:r>
    </w:p>
    <w:p>
      <w:pPr>
        <w:pStyle w:val="BodyText"/>
      </w:pPr>
      <w:r>
        <w:t xml:space="preserve">Lima, Peru</w:t>
      </w:r>
    </w:p>
    <w:p>
      <w:pPr>
        <w:pStyle w:val="BodyText"/>
      </w:pPr>
      <w:r>
        <w:t xml:space="preserve">Email: direccion@iep-smp.edu.pe</w:t>
      </w:r>
    </w:p>
    <w:p>
      <w:pPr>
        <w:pStyle w:val="BodyText"/>
      </w:pPr>
      <w:r>
        <w:t xml:space="preserve">Phone: +51 1 445 6789</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Individual student counseling sessions (academic and emotional support) conducted at the school premises in Lima, Peru. Includes intake assessment, progress tracking, and follow-up documentation for each student.</w:t>
            </w:r>
          </w:p>
        </w:tc>
        <w:tc>
          <w:tcPr/>
          <w:p>
            <w:pPr>
              <w:pStyle w:val="Compact"/>
              <w:jc w:val="left"/>
            </w:pPr>
            <w:r>
              <w:t xml:space="preserve">48 sessions</w:t>
            </w:r>
          </w:p>
        </w:tc>
        <w:tc>
          <w:tcPr/>
          <w:p>
            <w:pPr>
              <w:pStyle w:val="Compact"/>
              <w:jc w:val="left"/>
            </w:pPr>
            <w:r>
              <w:t xml:space="preserve">S/ 85.00</w:t>
            </w:r>
          </w:p>
        </w:tc>
        <w:tc>
          <w:tcPr/>
          <w:p>
            <w:pPr>
              <w:pStyle w:val="Compact"/>
              <w:jc w:val="left"/>
            </w:pPr>
            <w:r>
              <w:t xml:space="preserve">S/ 4,080.00</w:t>
            </w:r>
          </w:p>
        </w:tc>
      </w:tr>
      <w:tr>
        <w:tc>
          <w:tcPr/>
          <w:p>
            <w:pPr>
              <w:pStyle w:val="Compact"/>
              <w:jc w:val="left"/>
            </w:pPr>
            <w:r>
              <w:t xml:space="preserve">02</w:t>
            </w:r>
          </w:p>
        </w:tc>
        <w:tc>
          <w:tcPr/>
          <w:p>
            <w:pPr>
              <w:pStyle w:val="Compact"/>
              <w:jc w:val="left"/>
            </w:pPr>
            <w:r>
              <w:t xml:space="preserve">Group counseling workshops for students in grades 10 through 12, focusing on stress management, conflict resolution, and career guidance. Delivered in the school auditorium in Miraflores, Lima.</w:t>
            </w:r>
          </w:p>
        </w:tc>
        <w:tc>
          <w:tcPr/>
          <w:p>
            <w:pPr>
              <w:pStyle w:val="Compact"/>
              <w:jc w:val="left"/>
            </w:pPr>
            <w:r>
              <w:t xml:space="preserve">12 workshops</w:t>
            </w:r>
          </w:p>
        </w:tc>
        <w:tc>
          <w:tcPr/>
          <w:p>
            <w:pPr>
              <w:pStyle w:val="Compact"/>
              <w:jc w:val="left"/>
            </w:pPr>
            <w:r>
              <w:t xml:space="preserve">S/ 350.00</w:t>
            </w:r>
          </w:p>
        </w:tc>
        <w:tc>
          <w:tcPr/>
          <w:p>
            <w:pPr>
              <w:pStyle w:val="Compact"/>
              <w:jc w:val="left"/>
            </w:pPr>
            <w:r>
              <w:t xml:space="preserve">S/ 4,200.00</w:t>
            </w:r>
          </w:p>
        </w:tc>
      </w:tr>
      <w:tr>
        <w:tc>
          <w:tcPr/>
          <w:p>
            <w:pPr>
              <w:pStyle w:val="Compact"/>
              <w:jc w:val="left"/>
            </w:pPr>
            <w:r>
              <w:t xml:space="preserve">03</w:t>
            </w:r>
          </w:p>
        </w:tc>
        <w:tc>
          <w:tcPr/>
          <w:p>
            <w:pPr>
              <w:pStyle w:val="Compact"/>
              <w:jc w:val="left"/>
            </w:pPr>
            <w:r>
              <w:t xml:space="preserve">Parent-teacher-student coordination meetings and family counseling consultations. The School Counselor facilitated 20 individual family sessions to address behavioral concerns, academic performance issues, and home-school communication gaps.</w:t>
            </w:r>
          </w:p>
        </w:tc>
        <w:tc>
          <w:tcPr/>
          <w:p>
            <w:pPr>
              <w:pStyle w:val="Compact"/>
              <w:jc w:val="left"/>
            </w:pPr>
            <w:r>
              <w:t xml:space="preserve">20 sessions</w:t>
            </w:r>
          </w:p>
        </w:tc>
        <w:tc>
          <w:tcPr/>
          <w:p>
            <w:pPr>
              <w:pStyle w:val="Compact"/>
              <w:jc w:val="left"/>
            </w:pPr>
            <w:r>
              <w:t xml:space="preserve">S/ 120.00</w:t>
            </w:r>
          </w:p>
        </w:tc>
        <w:tc>
          <w:tcPr/>
          <w:p>
            <w:pPr>
              <w:pStyle w:val="Compact"/>
              <w:jc w:val="left"/>
            </w:pPr>
            <w:r>
              <w:t xml:space="preserve">S/ 2,400.00</w:t>
            </w:r>
          </w:p>
        </w:tc>
      </w:tr>
      <w:tr>
        <w:tc>
          <w:tcPr/>
          <w:p>
            <w:pPr>
              <w:pStyle w:val="Compact"/>
              <w:jc w:val="left"/>
            </w:pPr>
            <w:r>
              <w:t xml:space="preserve">04</w:t>
            </w:r>
          </w:p>
        </w:tc>
        <w:tc>
          <w:tcPr/>
          <w:p>
            <w:pPr>
              <w:pStyle w:val="Compact"/>
              <w:jc w:val="left"/>
            </w:pPr>
            <w:r>
              <w:t xml:space="preserve">Development and implementation of a comprehensive Student Wellbeing Program for the 2025 academic year. Includes curriculum design, teacher training on early identification of at-risk students, and quarterly progress reports submitted to the school administration in Lima.</w:t>
            </w:r>
          </w:p>
        </w:tc>
        <w:tc>
          <w:tcPr/>
          <w:p>
            <w:pPr>
              <w:pStyle w:val="Compact"/>
              <w:jc w:val="left"/>
            </w:pPr>
            <w:r>
              <w:t xml:space="preserve">1 program</w:t>
            </w:r>
          </w:p>
        </w:tc>
        <w:tc>
          <w:tcPr/>
          <w:p>
            <w:pPr>
              <w:pStyle w:val="Compact"/>
              <w:jc w:val="left"/>
            </w:pPr>
            <w:r>
              <w:t xml:space="preserve">S/ 3,500.00</w:t>
            </w:r>
          </w:p>
        </w:tc>
        <w:tc>
          <w:tcPr/>
          <w:p>
            <w:pPr>
              <w:pStyle w:val="Compact"/>
              <w:jc w:val="left"/>
            </w:pPr>
            <w:r>
              <w:t xml:space="preserve">S/ 3,500.00</w:t>
            </w:r>
          </w:p>
        </w:tc>
      </w:tr>
      <w:tr>
        <w:tc>
          <w:tcPr/>
          <w:p>
            <w:pPr>
              <w:pStyle w:val="Compact"/>
              <w:jc w:val="left"/>
            </w:pPr>
            <w:r>
              <w:t xml:space="preserve">05</w:t>
            </w:r>
          </w:p>
        </w:tc>
        <w:tc>
          <w:tcPr/>
          <w:p>
            <w:pPr>
              <w:pStyle w:val="Compact"/>
              <w:jc w:val="left"/>
            </w:pPr>
            <w:r>
              <w:t xml:space="preserve">Crisis intervention and emergency psychological first aid services. The School Counselor provided on-call availability and responded to 3 critical incidents during the service period, including student bullying escalation and a family emergency affecting a minor student.</w:t>
            </w:r>
          </w:p>
        </w:tc>
        <w:tc>
          <w:tcPr/>
          <w:p>
            <w:pPr>
              <w:pStyle w:val="Compact"/>
              <w:jc w:val="left"/>
            </w:pPr>
            <w:r>
              <w:t xml:space="preserve">3 incidents</w:t>
            </w:r>
          </w:p>
        </w:tc>
        <w:tc>
          <w:tcPr/>
          <w:p>
            <w:pPr>
              <w:pStyle w:val="Compact"/>
              <w:jc w:val="left"/>
            </w:pPr>
            <w:r>
              <w:t xml:space="preserve">S/ 450.00</w:t>
            </w:r>
          </w:p>
        </w:tc>
        <w:tc>
          <w:tcPr/>
          <w:p>
            <w:pPr>
              <w:pStyle w:val="Compact"/>
              <w:jc w:val="left"/>
            </w:pPr>
            <w:r>
              <w:t xml:space="preserve">S/ 1,350.00</w:t>
            </w:r>
          </w:p>
        </w:tc>
      </w:tr>
      <w:tr>
        <w:tc>
          <w:tcPr/>
          <w:p>
            <w:pPr>
              <w:pStyle w:val="Compact"/>
              <w:jc w:val="left"/>
            </w:pPr>
            <w:r>
              <w:t xml:space="preserve">06</w:t>
            </w:r>
          </w:p>
        </w:tc>
        <w:tc>
          <w:tcPr/>
          <w:p>
            <w:pPr>
              <w:pStyle w:val="Compact"/>
              <w:jc w:val="left"/>
            </w:pPr>
            <w:r>
              <w:t xml:space="preserve">Monthly administrative reporting and compliance documentation. Includes confidential case summaries, attendance logs, and regulatory reports required by the Ministry of Education of Peru (MINEDU) for the school's accreditation in Lima.</w:t>
            </w:r>
          </w:p>
        </w:tc>
        <w:tc>
          <w:tcPr/>
          <w:p>
            <w:pPr>
              <w:pStyle w:val="Compact"/>
              <w:jc w:val="left"/>
            </w:pPr>
            <w:r>
              <w:t xml:space="preserve">1 month</w:t>
            </w:r>
          </w:p>
        </w:tc>
        <w:tc>
          <w:tcPr/>
          <w:p>
            <w:pPr>
              <w:pStyle w:val="Compact"/>
              <w:jc w:val="left"/>
            </w:pPr>
            <w:r>
              <w:t xml:space="preserve">S/ 600.00</w:t>
            </w:r>
          </w:p>
        </w:tc>
        <w:tc>
          <w:tcPr/>
          <w:p>
            <w:pPr>
              <w:pStyle w:val="Compact"/>
              <w:jc w:val="left"/>
            </w:pPr>
            <w:r>
              <w:t xml:space="preserve">S/ 600.00</w:t>
            </w:r>
          </w:p>
        </w:tc>
      </w:tr>
    </w:tbl>
    <w:p>
      <w:pPr>
        <w:pStyle w:val="BodyText"/>
      </w:pPr>
      <w:r>
        <w:t xml:space="preserve">Subtotal:</w:t>
      </w:r>
      <w:r>
        <w:t xml:space="preserve">S/ 16,130.00</w:t>
      </w:r>
    </w:p>
    <w:p>
      <w:pPr>
        <w:pStyle w:val="BodyText"/>
      </w:pPr>
      <w:r>
        <w:t xml:space="preserve">IGV (18% — Peruvian General Sales Tax):</w:t>
      </w:r>
      <w:r>
        <w:t xml:space="preserve">S/ 2,903.40</w:t>
      </w:r>
    </w:p>
    <w:p>
      <w:pPr>
        <w:pStyle w:val="BodyText"/>
      </w:pPr>
      <w:r>
        <w:t xml:space="preserve">TOTAL DUE (PEN):</w:t>
      </w:r>
      <w:r>
        <w:t xml:space="preserve">S/ 19,033.40</w:t>
      </w:r>
    </w:p>
    <w:p>
      <w:pPr>
        <w:pStyle w:val="BodyText"/>
      </w:pPr>
      <w:r>
        <w:rPr>
          <w:iCs/>
          <w:i/>
        </w:rPr>
        <w:t xml:space="preserve">Amount in words: Nineteen thousand thirty-three soles and 40/100 only.</w:t>
      </w:r>
    </w:p>
    <w:bookmarkStart w:id="23"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Dr. María Elena Quispe Torres</w:t>
      </w:r>
    </w:p>
    <w:p>
      <w:pPr>
        <w:pStyle w:val="BodyText"/>
      </w:pPr>
      <w:r>
        <w:rPr>
          <w:bCs/>
          <w:b/>
        </w:rPr>
        <w:t xml:space="preserve">Account Number (Cuenta Corriente):</w:t>
      </w:r>
      <w:r>
        <w:t xml:space="preserve"> </w:t>
      </w:r>
      <w:r>
        <w:t xml:space="preserve">191-20456789-05</w:t>
      </w:r>
    </w:p>
    <w:p>
      <w:pPr>
        <w:pStyle w:val="BodyText"/>
      </w:pPr>
      <w:r>
        <w:rPr>
          <w:bCs/>
          <w:b/>
        </w:rPr>
        <w:t xml:space="preserve">IBAN:</w:t>
      </w:r>
      <w:r>
        <w:t xml:space="preserve"> </w:t>
      </w:r>
      <w:r>
        <w:t xml:space="preserve">PE18 0021 0000 1912 0456 7890 5</w:t>
      </w:r>
    </w:p>
    <w:p>
      <w:pPr>
        <w:pStyle w:val="BodyText"/>
      </w:pPr>
      <w:r>
        <w:rPr>
          <w:bCs/>
          <w:b/>
        </w:rPr>
        <w:t xml:space="preserve">Payment Deadline:</w:t>
      </w:r>
      <w:r>
        <w:t xml:space="preserve"> </w:t>
      </w:r>
      <w:r>
        <w:t xml:space="preserve">This Invoice must be settled no later than July 15, 2025. A late payment surcharge of 1.5% per month will apply to overdue balances in accordance with Peruvian commercial regulations.</w:t>
      </w:r>
    </w:p>
    <w:p>
      <w:pPr>
        <w:pStyle w:val="BodyText"/>
      </w:pPr>
      <w:r>
        <w:rPr>
          <w:bCs/>
          <w:b/>
        </w:rPr>
        <w:t xml:space="preserve">Reference:</w:t>
      </w:r>
      <w:r>
        <w:t xml:space="preserve"> </w:t>
      </w:r>
      <w:r>
        <w:t xml:space="preserve">Please include Invoice Number INV-PL-2025-0487 in the transfer reference field.</w:t>
      </w:r>
    </w:p>
    <w:bookmarkEnd w:id="23"/>
    <w:bookmarkStart w:id="24" w:name="important-notes-terms-of-service"/>
    <w:p>
      <w:pPr>
        <w:pStyle w:val="Heading3"/>
      </w:pPr>
      <w:r>
        <w:t xml:space="preserve">Important Notes &amp; Terms of Service</w:t>
      </w:r>
    </w:p>
    <w:p>
      <w:pPr>
        <w:pStyle w:val="FirstParagraph"/>
      </w:pPr>
      <w:r>
        <w:t xml:space="preserve">1. This Invoice covers all School Counselor professional services rendered during the month of May 2025 at the client institution located in Lima, Peru. All services were delivered in compliance with the ethical standards established by the Peruvian College of Psychology and the Ministry of Education guidelines for school-based counseling professionals.</w:t>
      </w:r>
    </w:p>
    <w:p>
      <w:pPr>
        <w:pStyle w:val="BodyText"/>
      </w:pPr>
      <w:r>
        <w:t xml:space="preserve">2. All student records, session notes, and confidential documentation generated by the School Counselor remain the property of the institution and are subject to the data protection provisions of Peruvian Law No. 29733 (Personal Data Protection Law). No information will be disclosed to third parties without written parental or legal guardian consent.</w:t>
      </w:r>
    </w:p>
    <w:p>
      <w:pPr>
        <w:pStyle w:val="BodyText"/>
      </w:pPr>
      <w:r>
        <w:t xml:space="preserve">3. The School Counselor reserves the right to refer students to external specialized mental health providers in Lima when clinical needs exceed the scope of school-based counseling. Any such referrals will be communicated to the school administration in writing within 48 hours.</w:t>
      </w:r>
    </w:p>
    <w:p>
      <w:pPr>
        <w:pStyle w:val="BodyText"/>
      </w:pPr>
      <w:r>
        <w:t xml:space="preserve">4. This Invoice is valid for 30 calendar days from the issue date. After this period, the School Counselor reserves the right to suspend ongoing services until payment is confirmed in full.</w:t>
      </w:r>
    </w:p>
    <w:p>
      <w:pPr>
        <w:pStyle w:val="BodyText"/>
      </w:pPr>
      <w:r>
        <w:t xml:space="preserve">5. For any disputes arising from this Invoice or the services described herein, the parties agree to resolve matters through amicable negotiation in the courts of Lima, Peru, in accordance with the Peruvian Civil Code.</w:t>
      </w:r>
    </w:p>
    <w:bookmarkEnd w:id="24"/>
    <w:p>
      <w:pPr>
        <w:pStyle w:val="BodyText"/>
      </w:pPr>
      <w:r>
        <w:rPr>
          <w:bCs/>
          <w:b/>
        </w:rPr>
        <w:t xml:space="preserve">Dr. María Elena Quispe Torres</w:t>
      </w:r>
      <w:r>
        <w:t xml:space="preserve"> </w:t>
      </w:r>
      <w:r>
        <w:t xml:space="preserve">— Licensed School Counselor, Lima, Peru</w:t>
      </w:r>
    </w:p>
    <w:p>
      <w:pPr>
        <w:pStyle w:val="BodyText"/>
      </w:pPr>
      <w:r>
        <w:t xml:space="preserve">Professional License: CPE-2019-04521 | RUC: 20587432190 | SUNAT Registered</w:t>
      </w:r>
    </w:p>
    <w:p>
      <w:pPr>
        <w:pStyle w:val="BodyText"/>
      </w:pPr>
      <w:r>
        <w:t xml:space="preserve">This Invoice was generated electronically in compliance with the SUNAT (Superintendencia Nacional de Aduanas y de Administración Tributaria) electronic invoicing regulations of Peru.</w:t>
      </w:r>
    </w:p>
    <w:p>
      <w:pPr>
        <w:pStyle w:val="BodyText"/>
      </w:pPr>
      <w:r>
        <w:t xml:space="preserve">Thank you for your trust in our School Counselor services. We are committed to supporting the academic and emotional wellbeing of every student in our community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Peru Lima</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