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invoice"/>
    <w:p>
      <w:pPr>
        <w:pStyle w:val="Heading1"/>
      </w:pPr>
      <w:r>
        <w:t xml:space="preserve">INVOICE</w:t>
      </w:r>
    </w:p>
    <w:p>
      <w:pPr>
        <w:pStyle w:val="FirstParagraph"/>
      </w:pPr>
      <w:r>
        <w:t xml:space="preserve">Professional School Counselor Services — Philippines Manila</w:t>
      </w:r>
    </w:p>
    <w:bookmarkEnd w:id="20"/>
    <w:p>
      <w:pPr>
        <w:pStyle w:val="BodyText"/>
      </w:pPr>
      <w:r>
        <w:rPr>
          <w:bCs/>
          <w:b/>
        </w:rPr>
        <w:t xml:space="preserve">Manila Student Wellness &amp; Counseling Center</w:t>
      </w:r>
      <w:r>
        <w:br/>
      </w:r>
      <w:r>
        <w:t xml:space="preserve">128 Ayala Avenue, Makati City</w:t>
      </w:r>
      <w:r>
        <w:br/>
      </w:r>
      <w:r>
        <w:t xml:space="preserve">Philippines Manila, 1200</w:t>
      </w:r>
      <w:r>
        <w:br/>
      </w:r>
      <w:r>
        <w:t xml:space="preserve">Tel: +63 (2) 8887-4521</w:t>
      </w:r>
      <w:r>
        <w:br/>
      </w:r>
      <w:r>
        <w:t xml:space="preserve">Email: billing@manilacounseling.ph</w:t>
      </w:r>
      <w:r>
        <w:br/>
      </w:r>
      <w:r>
        <w:t xml:space="preserve">TIN: 201-456-789-000</w:t>
      </w:r>
      <w:r>
        <w:br/>
      </w:r>
      <w:r>
        <w:t xml:space="preserve">BIR Registration: 000-123-456-789</w:t>
      </w:r>
    </w:p>
    <w:bookmarkStart w:id="21" w:name="invoice-details"/>
    <w:p>
      <w:pPr>
        <w:pStyle w:val="Heading3"/>
      </w:pPr>
      <w:r>
        <w:t xml:space="preserve">Invoice Details</w:t>
      </w:r>
    </w:p>
    <w:p>
      <w:pPr>
        <w:pStyle w:val="FirstParagraph"/>
      </w:pPr>
      <w:r>
        <w:t xml:space="preserve">Invoice No.:</w:t>
      </w:r>
      <w:r>
        <w:t xml:space="preserve"> </w:t>
      </w:r>
      <w:r>
        <w:t xml:space="preserve">MSC-2025-00487</w:t>
      </w:r>
    </w:p>
    <w:p>
      <w:pPr>
        <w:pStyle w:val="BodyText"/>
      </w:pPr>
      <w:r>
        <w:t xml:space="preserve">Date Issued:</w:t>
      </w:r>
      <w:r>
        <w:t xml:space="preserve"> </w:t>
      </w:r>
      <w:r>
        <w:t xml:space="preserve">June 15, 2025</w:t>
      </w:r>
    </w:p>
    <w:p>
      <w:pPr>
        <w:pStyle w:val="BodyText"/>
      </w:pPr>
      <w:r>
        <w:t xml:space="preserve">Due Date:</w:t>
      </w:r>
      <w:r>
        <w:t xml:space="preserve"> </w:t>
      </w:r>
      <w:r>
        <w:t xml:space="preserve">July 15, 2025</w:t>
      </w:r>
    </w:p>
    <w:p>
      <w:pPr>
        <w:pStyle w:val="BodyText"/>
      </w:pPr>
      <w: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t xml:space="preserve">San Isidro National High School</w:t>
      </w:r>
    </w:p>
    <w:p>
      <w:pPr>
        <w:pStyle w:val="BodyText"/>
      </w:pPr>
      <w:r>
        <w:t xml:space="preserve">Department of Education (DepEd)</w:t>
      </w:r>
    </w:p>
    <w:p>
      <w:pPr>
        <w:pStyle w:val="BodyText"/>
      </w:pPr>
      <w:r>
        <w:t xml:space="preserve">45 Mabini Street, Intramuros</w:t>
      </w:r>
    </w:p>
    <w:p>
      <w:pPr>
        <w:pStyle w:val="BodyText"/>
      </w:pPr>
      <w:r>
        <w:t xml:space="preserve">Philippines Manila, 1000</w:t>
      </w:r>
    </w:p>
    <w:p>
      <w:pPr>
        <w:pStyle w:val="BodyText"/>
      </w:pPr>
      <w:r>
        <w:t xml:space="preserve">Attn: Principal Maria Santos</w:t>
      </w:r>
    </w:p>
    <w:p>
      <w:pPr>
        <w:pStyle w:val="BodyText"/>
      </w:pPr>
      <w:r>
        <w:t xml:space="preserve">TIN: 305-789-123-000</w:t>
      </w:r>
    </w:p>
    <w:bookmarkEnd w:id="22"/>
    <w:bookmarkStart w:id="23" w:name="service-provider"/>
    <w:p>
      <w:pPr>
        <w:pStyle w:val="Heading3"/>
      </w:pPr>
      <w:r>
        <w:t xml:space="preserve">Service Provider</w:t>
      </w:r>
    </w:p>
    <w:p>
      <w:pPr>
        <w:pStyle w:val="FirstParagraph"/>
      </w:pPr>
      <w:r>
        <w:t xml:space="preserve">School Counselor:</w:t>
      </w:r>
      <w:r>
        <w:t xml:space="preserve"> </w:t>
      </w:r>
      <w:r>
        <w:t xml:space="preserve">Dr. Elena R. Villanueva</w:t>
      </w:r>
    </w:p>
    <w:p>
      <w:pPr>
        <w:pStyle w:val="BodyText"/>
      </w:pPr>
      <w:r>
        <w:t xml:space="preserve">Licensed Psychologist (PRC Reg. No. 12345)</w:t>
      </w:r>
    </w:p>
    <w:p>
      <w:pPr>
        <w:pStyle w:val="BodyText"/>
      </w:pPr>
      <w:r>
        <w:t xml:space="preserve">Specialist in Adolescent Mental Health</w:t>
      </w:r>
    </w:p>
    <w:p>
      <w:pPr>
        <w:pStyle w:val="BodyText"/>
      </w:pPr>
      <w:r>
        <w:t xml:space="preserve">Philippines Manila</w:t>
      </w:r>
    </w:p>
    <w:bookmarkEnd w:id="23"/>
    <w:bookmarkStart w:id="26" w:name="statement-of-services-rendered"/>
    <w:p>
      <w:pPr>
        <w:pStyle w:val="Heading2"/>
      </w:pPr>
      <w:r>
        <w:t xml:space="preserve">Statement of Services Rendered</w:t>
      </w:r>
    </w:p>
    <w:p>
      <w:pPr>
        <w:pStyle w:val="FirstParagraph"/>
      </w:pPr>
      <w:r>
        <w:t xml:space="preserve">This Invoice covers the professional School Counselor services delivered to San Isidro National High School during the period of January 2025 through May 2025 in the Philippines Manila school district.</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School Counselor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rPr>
                <w:bCs/>
                <w:b/>
              </w:rPr>
              <w:t xml:space="preserve">Individual Student Counseling Sessions</w:t>
            </w:r>
          </w:p>
          <w:p>
            <w:pPr>
              <w:pStyle w:val="Compact"/>
              <w:jc w:val="left"/>
            </w:pPr>
            <w:r>
              <w:t xml:space="preserve">One-on-one therapeutic sessions with students experiencing academic stress, family conflicts, and emotional difficulties. Conducted by the assigned School Counselor in a private consultation room at the school premises in Philippines Manila.</w:t>
            </w:r>
          </w:p>
        </w:tc>
        <w:tc>
          <w:tcPr/>
          <w:p>
            <w:pPr>
              <w:pStyle w:val="Compact"/>
              <w:jc w:val="left"/>
            </w:pPr>
            <w:r>
              <w:t xml:space="preserve">Jan – May 2025</w:t>
            </w:r>
          </w:p>
        </w:tc>
        <w:tc>
          <w:tcPr/>
          <w:p>
            <w:pPr>
              <w:pStyle w:val="Compact"/>
              <w:jc w:val="left"/>
            </w:pPr>
            <w:r>
              <w:t xml:space="preserve">120</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02</w:t>
            </w:r>
          </w:p>
        </w:tc>
        <w:tc>
          <w:tcPr/>
          <w:p>
            <w:pPr>
              <w:pStyle w:val="Compact"/>
              <w:jc w:val="left"/>
            </w:pPr>
            <w:r>
              <w:rPr>
                <w:bCs/>
                <w:b/>
              </w:rPr>
              <w:t xml:space="preserve">Group Counseling and Psychoeducation Workshops</w:t>
            </w:r>
          </w:p>
          <w:p>
            <w:pPr>
              <w:pStyle w:val="Compact"/>
              <w:jc w:val="left"/>
            </w:pPr>
            <w:r>
              <w:t xml:space="preserve">Facilitation of weekly group sessions (8–15 students per group) covering topics such as stress management, bullying prevention, peer relationships, and emotional resilience. The School Counselor designed and delivered 22 workshop sessions across all grade levels.</w:t>
            </w:r>
          </w:p>
        </w:tc>
        <w:tc>
          <w:tcPr/>
          <w:p>
            <w:pPr>
              <w:pStyle w:val="Compact"/>
              <w:jc w:val="left"/>
            </w:pPr>
            <w:r>
              <w:t xml:space="preserve">Jan – May 2025</w:t>
            </w:r>
          </w:p>
        </w:tc>
        <w:tc>
          <w:tcPr/>
          <w:p>
            <w:pPr>
              <w:pStyle w:val="Compact"/>
              <w:jc w:val="left"/>
            </w:pPr>
            <w:r>
              <w:t xml:space="preserve">88</w:t>
            </w:r>
          </w:p>
        </w:tc>
        <w:tc>
          <w:tcPr/>
          <w:p>
            <w:pPr>
              <w:pStyle w:val="Compact"/>
              <w:jc w:val="left"/>
            </w:pPr>
            <w:r>
              <w:t xml:space="preserve">1,200.00</w:t>
            </w:r>
          </w:p>
        </w:tc>
        <w:tc>
          <w:tcPr/>
          <w:p>
            <w:pPr>
              <w:pStyle w:val="Compact"/>
              <w:jc w:val="left"/>
            </w:pPr>
            <w:r>
              <w:t xml:space="preserve">105,600.00</w:t>
            </w:r>
          </w:p>
        </w:tc>
      </w:tr>
      <w:tr>
        <w:tc>
          <w:tcPr/>
          <w:p>
            <w:pPr>
              <w:pStyle w:val="Compact"/>
              <w:jc w:val="left"/>
            </w:pPr>
            <w:r>
              <w:t xml:space="preserve">03</w:t>
            </w:r>
          </w:p>
        </w:tc>
        <w:tc>
          <w:tcPr/>
          <w:p>
            <w:pPr>
              <w:pStyle w:val="Compact"/>
              <w:jc w:val="left"/>
            </w:pPr>
            <w:r>
              <w:rPr>
                <w:bCs/>
                <w:b/>
              </w:rPr>
              <w:t xml:space="preserve">Parent-Child Communication Seminars</w:t>
            </w:r>
          </w:p>
          <w:p>
            <w:pPr>
              <w:pStyle w:val="Compact"/>
              <w:jc w:val="left"/>
            </w:pPr>
            <w:r>
              <w:t xml:space="preserve">The School Counselor organized and conducted four (4) parent engagement seminars in the Philippines Manila community, focusing on effective parenting strategies, recognizing signs of mental health concerns in adolescents, and building supportive home environments.</w:t>
            </w:r>
          </w:p>
        </w:tc>
        <w:tc>
          <w:tcPr/>
          <w:p>
            <w:pPr>
              <w:pStyle w:val="Compact"/>
              <w:jc w:val="left"/>
            </w:pPr>
            <w:r>
              <w:t xml:space="preserve">Feb, Mar, Apr, May 2025</w:t>
            </w:r>
          </w:p>
        </w:tc>
        <w:tc>
          <w:tcPr/>
          <w:p>
            <w:pPr>
              <w:pStyle w:val="Compact"/>
              <w:jc w:val="left"/>
            </w:pPr>
            <w:r>
              <w:t xml:space="preserve">16</w:t>
            </w:r>
          </w:p>
        </w:tc>
        <w:tc>
          <w:tcPr/>
          <w:p>
            <w:pPr>
              <w:pStyle w:val="Compact"/>
              <w:jc w:val="left"/>
            </w:pPr>
            <w:r>
              <w:t xml:space="preserve">2,500.00</w:t>
            </w:r>
          </w:p>
        </w:tc>
        <w:tc>
          <w:tcPr/>
          <w:p>
            <w:pPr>
              <w:pStyle w:val="Compact"/>
              <w:jc w:val="left"/>
            </w:pPr>
            <w:r>
              <w:t xml:space="preserve">40,000.00</w:t>
            </w:r>
          </w:p>
        </w:tc>
      </w:tr>
      <w:tr>
        <w:tc>
          <w:tcPr/>
          <w:p>
            <w:pPr>
              <w:pStyle w:val="Compact"/>
              <w:jc w:val="left"/>
            </w:pPr>
            <w:r>
              <w:t xml:space="preserve">04</w:t>
            </w:r>
          </w:p>
        </w:tc>
        <w:tc>
          <w:tcPr/>
          <w:p>
            <w:pPr>
              <w:pStyle w:val="Compact"/>
              <w:jc w:val="left"/>
            </w:pPr>
            <w:r>
              <w:rPr>
                <w:bCs/>
                <w:b/>
              </w:rPr>
              <w:t xml:space="preserve">Teacher Training and Mental Health First Aid Certification</w:t>
            </w:r>
          </w:p>
          <w:p>
            <w:pPr>
              <w:pStyle w:val="Compact"/>
              <w:jc w:val="left"/>
            </w:pPr>
            <w:r>
              <w:t xml:space="preserve">Professional development training for 45 teaching staff members on Mental Health First Aid, trauma-informed classroom practices, and early identification of at-risk students. Delivered by the School Counselor over two full-day workshops.</w:t>
            </w:r>
          </w:p>
        </w:tc>
        <w:tc>
          <w:tcPr/>
          <w:p>
            <w:pPr>
              <w:pStyle w:val="Compact"/>
              <w:jc w:val="left"/>
            </w:pPr>
            <w:r>
              <w:t xml:space="preserve">March 2025</w:t>
            </w:r>
          </w:p>
        </w:tc>
        <w:tc>
          <w:tcPr/>
          <w:p>
            <w:pPr>
              <w:pStyle w:val="Compact"/>
              <w:jc w:val="left"/>
            </w:pPr>
            <w:r>
              <w:t xml:space="preserve">16</w:t>
            </w:r>
          </w:p>
        </w:tc>
        <w:tc>
          <w:tcPr/>
          <w:p>
            <w:pPr>
              <w:pStyle w:val="Compact"/>
              <w:jc w:val="left"/>
            </w:pPr>
            <w:r>
              <w:t xml:space="preserve">2,000.00</w:t>
            </w:r>
          </w:p>
        </w:tc>
        <w:tc>
          <w:tcPr/>
          <w:p>
            <w:pPr>
              <w:pStyle w:val="Compact"/>
              <w:jc w:val="left"/>
            </w:pPr>
            <w:r>
              <w:t xml:space="preserve">32,000.00</w:t>
            </w:r>
          </w:p>
        </w:tc>
      </w:tr>
      <w:tr>
        <w:tc>
          <w:tcPr/>
          <w:p>
            <w:pPr>
              <w:pStyle w:val="Compact"/>
              <w:jc w:val="left"/>
            </w:pPr>
            <w:r>
              <w:t xml:space="preserve">05</w:t>
            </w:r>
          </w:p>
        </w:tc>
        <w:tc>
          <w:tcPr/>
          <w:p>
            <w:pPr>
              <w:pStyle w:val="Compact"/>
              <w:jc w:val="left"/>
            </w:pPr>
            <w:r>
              <w:rPr>
                <w:bCs/>
                <w:b/>
              </w:rPr>
              <w:t xml:space="preserve">Assessment and Progress Reporting</w:t>
            </w:r>
          </w:p>
          <w:p>
            <w:pPr>
              <w:pStyle w:val="Compact"/>
              <w:jc w:val="left"/>
            </w:pPr>
            <w:r>
              <w:t xml:space="preserve">Administration of standardized psychological assessments (WISC-V, BDI-II, PHQ-9), compilation of individual student progress reports, and preparation of a comprehensive semester summary report for the school administration and DepEd regional office in Philippines Manila.</w:t>
            </w:r>
          </w:p>
        </w:tc>
        <w:tc>
          <w:tcPr/>
          <w:p>
            <w:pPr>
              <w:pStyle w:val="Compact"/>
              <w:jc w:val="left"/>
            </w:pPr>
            <w:r>
              <w:t xml:space="preserve">Jan – May 2025</w:t>
            </w:r>
          </w:p>
        </w:tc>
        <w:tc>
          <w:tcPr/>
          <w:p>
            <w:pPr>
              <w:pStyle w:val="Compact"/>
              <w:jc w:val="left"/>
            </w:pPr>
            <w:r>
              <w:t xml:space="preserve">40</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06</w:t>
            </w:r>
          </w:p>
        </w:tc>
        <w:tc>
          <w:tcPr/>
          <w:p>
            <w:pPr>
              <w:pStyle w:val="Compact"/>
              <w:jc w:val="left"/>
            </w:pPr>
            <w:r>
              <w:rPr>
                <w:bCs/>
                <w:b/>
              </w:rPr>
              <w:t xml:space="preserve">Crisis Intervention and Referral Coordination</w:t>
            </w:r>
          </w:p>
          <w:p>
            <w:pPr>
              <w:pStyle w:val="Compact"/>
              <w:jc w:val="left"/>
            </w:pPr>
            <w:r>
              <w:t xml:space="preserve">Emergency response to 7 student crisis incidents (self-harm ideation, acute anxiety episodes, family emergencies). The School Counselor provided immediate intervention, coordinated referrals to partner psychiatric hospitals in Philippines Manila, and conducted follow-up monitoring for 30 days post-incident.</w:t>
            </w:r>
          </w:p>
        </w:tc>
        <w:tc>
          <w:tcPr/>
          <w:p>
            <w:pPr>
              <w:pStyle w:val="Compact"/>
              <w:jc w:val="left"/>
            </w:pPr>
            <w:r>
              <w:t xml:space="preserve">Jan – May 2025</w:t>
            </w:r>
          </w:p>
        </w:tc>
        <w:tc>
          <w:tcPr/>
          <w:p>
            <w:pPr>
              <w:pStyle w:val="Compact"/>
              <w:jc w:val="left"/>
            </w:pPr>
            <w:r>
              <w:t xml:space="preserve">24</w:t>
            </w:r>
          </w:p>
        </w:tc>
        <w:tc>
          <w:tcPr/>
          <w:p>
            <w:pPr>
              <w:pStyle w:val="Compact"/>
              <w:jc w:val="left"/>
            </w:pPr>
            <w:r>
              <w:t xml:space="preserve">2,200.00</w:t>
            </w:r>
          </w:p>
        </w:tc>
        <w:tc>
          <w:tcPr/>
          <w:p>
            <w:pPr>
              <w:pStyle w:val="Compact"/>
              <w:jc w:val="left"/>
            </w:pPr>
            <w:r>
              <w:t xml:space="preserve">52,800.00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482,400.00</w:t>
            </w:r>
          </w:p>
        </w:tc>
      </w:tr>
      <w:tr>
        <w:tc>
          <w:tcPr/>
          <w:p>
            <w:pPr>
              <w:pStyle w:val="Compact"/>
              <w:jc w:val="left"/>
            </w:pPr>
            <w:r>
              <w:t xml:space="preserve">VAT (12%)</w:t>
            </w:r>
          </w:p>
        </w:tc>
        <w:tc>
          <w:tcPr/>
          <w:p>
            <w:pPr>
              <w:pStyle w:val="Compact"/>
              <w:jc w:val="left"/>
            </w:pPr>
            <w:r>
              <w:t xml:space="preserve">PHP 57,888.00</w:t>
            </w:r>
          </w:p>
        </w:tc>
      </w:tr>
      <w:tr>
        <w:tc>
          <w:tcPr/>
          <w:p>
            <w:pPr>
              <w:pStyle w:val="Compact"/>
              <w:jc w:val="left"/>
            </w:pPr>
            <w:r>
              <w:t xml:space="preserve">Withholding Tax (10%)</w:t>
            </w:r>
          </w:p>
        </w:tc>
        <w:tc>
          <w:tcPr/>
          <w:p>
            <w:pPr>
              <w:pStyle w:val="Compact"/>
              <w:jc w:val="left"/>
            </w:pPr>
            <w:r>
              <w:t xml:space="preserve">(PHP 48,240.00)</w:t>
            </w:r>
          </w:p>
        </w:tc>
      </w:tr>
      <w:tr>
        <w:tc>
          <w:tcPr/>
          <w:p>
            <w:pPr>
              <w:pStyle w:val="Compact"/>
              <w:jc w:val="left"/>
            </w:pPr>
            <w:r>
              <w:t xml:space="preserve">NET AMOUNT DUE</w:t>
            </w:r>
          </w:p>
        </w:tc>
        <w:tc>
          <w:tcPr/>
          <w:p>
            <w:pPr>
              <w:pStyle w:val="Compact"/>
              <w:jc w:val="left"/>
            </w:pPr>
            <w:r>
              <w:t xml:space="preserve">PHP 492,048.00</w:t>
            </w:r>
          </w:p>
        </w:tc>
      </w:tr>
    </w:tbl>
    <w:bookmarkStart w:id="24" w:name="notes-regarding-this-invoice"/>
    <w:p>
      <w:pPr>
        <w:pStyle w:val="Heading3"/>
      </w:pPr>
      <w:r>
        <w:t xml:space="preserve">Notes Regarding This Invoice</w:t>
      </w:r>
    </w:p>
    <w:p>
      <w:pPr>
        <w:numPr>
          <w:ilvl w:val="0"/>
          <w:numId w:val="1001"/>
        </w:numPr>
        <w:pStyle w:val="Compact"/>
      </w:pPr>
      <w:r>
        <w:t xml:space="preserve">This Invoice is issued in accordance with the Service Contract No. SC-2025-0112 between Manila Student Wellness &amp; Counseling Center and San Isidro National High School, DepEd Philippines Manila Division.</w:t>
      </w:r>
    </w:p>
    <w:p>
      <w:pPr>
        <w:numPr>
          <w:ilvl w:val="0"/>
          <w:numId w:val="1001"/>
        </w:numPr>
        <w:pStyle w:val="Compact"/>
      </w:pPr>
      <w:r>
        <w:t xml:space="preserve">All School Counselor services were rendered in compliance with the Philippine Code of Ethics for Psychologists (PRC) and the Data Privacy Act of 2012 (RA 10173). Student records remain confidential and are not included in this billing document.</w:t>
      </w:r>
    </w:p>
    <w:p>
      <w:pPr>
        <w:numPr>
          <w:ilvl w:val="0"/>
          <w:numId w:val="1001"/>
        </w:numPr>
        <w:pStyle w:val="Compact"/>
      </w:pPr>
      <w:r>
        <w:t xml:space="preserve">The School Counselor, Dr. Elena R. Villanueva, holds a valid Professional Regulation Commission (PRC) license and is registered with the Philippine Psychological Association (PPA).</w:t>
      </w:r>
    </w:p>
    <w:p>
      <w:pPr>
        <w:numPr>
          <w:ilvl w:val="0"/>
          <w:numId w:val="1001"/>
        </w:numPr>
        <w:pStyle w:val="Compact"/>
      </w:pPr>
      <w:r>
        <w:t xml:space="preserve">Payment is due within thirty (30) calendar days from the date of this Invoice. Late payments shall accrue a 1.5% monthly interest charge as stipulated in the service agreement.</w:t>
      </w:r>
    </w:p>
    <w:p>
      <w:pPr>
        <w:numPr>
          <w:ilvl w:val="0"/>
          <w:numId w:val="1001"/>
        </w:numPr>
        <w:pStyle w:val="Compact"/>
      </w:pPr>
      <w:r>
        <w:t xml:space="preserve">Accepted payment methods: Bank transfer (BDO, BPI, or Metrobank), check payable to "Manila Student Wellness &amp; Counseling Center," or GCash business account. Please reference Invoice No. MSC-2025-00487 on all remittances.</w:t>
      </w:r>
    </w:p>
    <w:bookmarkEnd w:id="24"/>
    <w:bookmarkStart w:id="25" w:name="terms-and-conditions"/>
    <w:p>
      <w:pPr>
        <w:pStyle w:val="Heading3"/>
      </w:pPr>
      <w:r>
        <w:t xml:space="preserve">Terms and Conditions</w:t>
      </w:r>
    </w:p>
    <w:p>
      <w:pPr>
        <w:numPr>
          <w:ilvl w:val="0"/>
          <w:numId w:val="1002"/>
        </w:numPr>
        <w:pStyle w:val="Compact"/>
      </w:pPr>
      <w:r>
        <w:t xml:space="preserve">This Invoice becomes final and binding upon receipt by the billing party. Any disputes regarding the scope of School Counselor services must be raised in writing within fifteen (15) days of the Invoice date.</w:t>
      </w:r>
    </w:p>
    <w:p>
      <w:pPr>
        <w:numPr>
          <w:ilvl w:val="0"/>
          <w:numId w:val="1002"/>
        </w:numPr>
        <w:pStyle w:val="Compact"/>
      </w:pPr>
      <w:r>
        <w:t xml:space="preserve">The School Counselor reserves the right to suspend services if payment is not received within the stipulated due date. A written notice of suspension will be sent to the school administration at least five (5) business days prior to any service interruption.</w:t>
      </w:r>
    </w:p>
    <w:p>
      <w:pPr>
        <w:numPr>
          <w:ilvl w:val="0"/>
          <w:numId w:val="1002"/>
        </w:numPr>
        <w:pStyle w:val="Compact"/>
      </w:pPr>
      <w:r>
        <w:t xml:space="preserve">All intellectual property related to workshop materials, assessment protocols, and training curricula developed by the School Counselor remains the property of Manila Student Wellness &amp; Counseling Center. The school is granted a non-exclusive license for internal educational use within the Philippines Manila campus only.</w:t>
      </w:r>
    </w:p>
    <w:p>
      <w:pPr>
        <w:numPr>
          <w:ilvl w:val="0"/>
          <w:numId w:val="1002"/>
        </w:numPr>
        <w:pStyle w:val="Compact"/>
      </w:pPr>
      <w:r>
        <w:t xml:space="preserve">This Invoice is governed by the laws of the Republic of the Philippines. Any legal disputes shall be resolved through the courts of competent jurisdiction in the Philippines Manila region.</w:t>
      </w:r>
    </w:p>
    <w:p>
      <w:pPr>
        <w:numPr>
          <w:ilvl w:val="0"/>
          <w:numId w:val="1002"/>
        </w:numPr>
        <w:pStyle w:val="Compact"/>
      </w:pPr>
      <w:r>
        <w:t xml:space="preserve">For questions or clarifications regarding this Invoice, please contact our billing department at billing@manilacounseling.ph or call +63 (2) 8887-4521, Monday through Friday, 8:00 AM to 5:00 PM Philippine Standard Time.</w:t>
      </w:r>
    </w:p>
    <w:bookmarkEnd w:id="25"/>
    <w:p>
      <w:pPr>
        <w:pStyle w:val="FirstParagraph"/>
      </w:pPr>
      <w:r>
        <w:rPr>
          <w:bCs/>
          <w:b/>
        </w:rPr>
        <w:t xml:space="preserve">Manila Student Wellness &amp; Counseling Center</w:t>
      </w:r>
      <w:r>
        <w:t xml:space="preserve"> </w:t>
      </w:r>
      <w:r>
        <w:t xml:space="preserve">— Professional School Counselor Services in Philippines Manila</w:t>
      </w:r>
    </w:p>
    <w:p>
      <w:pPr>
        <w:pStyle w:val="BodyText"/>
      </w:pPr>
      <w:r>
        <w:t xml:space="preserve">128 Ayala Avenue, Makati City, Philippines Manila 1200 | Tel: +63 (2) 8887-4521 | Email: billing@manilacounseling.ph</w:t>
      </w:r>
    </w:p>
    <w:p>
      <w:pPr>
        <w:pStyle w:val="BodyText"/>
      </w:pPr>
      <w:r>
        <w:t xml:space="preserve">TIN: 201-456-789-000 | BIR OR No. 000-123-456-789 | DTI Reg. No. 2019-123456</w:t>
      </w:r>
    </w:p>
    <w:p>
      <w:pPr>
        <w:pStyle w:val="BodyText"/>
      </w:pPr>
      <w:r>
        <w:t xml:space="preserve">This is a computer-generated Invoice and does not require a signature to be valid. Thank you for your prompt payment.</w:t>
      </w:r>
    </w:p>
    <w:p>
      <w:pPr>
        <w:pStyle w:val="BodyText"/>
      </w:pPr>
      <w:r>
        <w:t xml:space="preserve">Invoice MSC-2025-00487 | Generated: June 15,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Philippines Manila</dc:title>
  <dc:creator/>
  <dc:language>en</dc:language>
  <cp:keywords/>
  <dcterms:created xsi:type="dcterms:W3CDTF">2026-10-10T06:52:21Z</dcterms:created>
  <dcterms:modified xsi:type="dcterms:W3CDTF">2026-10-10T06:52:21Z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