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INVOICE</w:t>
      </w:r>
    </w:p>
    <w:p>
      <w:pPr>
        <w:pStyle w:val="BodyText"/>
      </w:pPr>
      <w:r>
        <w:t xml:space="preserve">Invoice No: SC-RIY-2025-04872</w:t>
      </w:r>
    </w:p>
    <w:p>
      <w:pPr>
        <w:pStyle w:val="BodyText"/>
      </w:pPr>
      <w:r>
        <w:t xml:space="preserve">School Counselor Services</w:t>
      </w:r>
    </w:p>
    <w:p>
      <w:pPr>
        <w:pStyle w:val="BodyText"/>
      </w:pPr>
      <w:r>
        <w:rPr>
          <w:bCs/>
          <w:b/>
        </w:rPr>
        <w:t xml:space="preserve">Dr. Sarah Al-Mutairi</w:t>
      </w:r>
      <w:r>
        <w:br/>
      </w:r>
      <w:r>
        <w:t xml:space="preserve">Licensed School Counselor</w:t>
      </w:r>
      <w:r>
        <w:br/>
      </w:r>
      <w:r>
        <w:t xml:space="preserve">Al-Riyadh Educational Consulting Center</w:t>
      </w:r>
      <w:r>
        <w:br/>
      </w:r>
      <w:r>
        <w:t xml:space="preserve">King Fahd Road, Al-Olaya District</w:t>
      </w:r>
      <w:r>
        <w:br/>
      </w:r>
      <w:r>
        <w:t xml:space="preserve">Riyadh, Saudi Arabia</w:t>
      </w:r>
      <w:r>
        <w:br/>
      </w:r>
      <w:r>
        <w:t xml:space="preserve">Phone: +966 11 456 7890</w:t>
      </w:r>
      <w:r>
        <w:br/>
      </w:r>
      <w:r>
        <w:t xml:space="preserve">Email: s.almutairi@alriyadh-counsel.sa</w:t>
      </w:r>
      <w:r>
        <w:br/>
      </w:r>
      <w:r>
        <w:t xml:space="preserve">CR: 1010XXXXXX | VAT: 310XXXXXXX00003</w:t>
      </w:r>
    </w:p>
    <w:bookmarkStart w:id="20" w:name="billed-to"/>
    <w:p>
      <w:pPr>
        <w:pStyle w:val="Heading4"/>
      </w:pPr>
      <w:r>
        <w:t xml:space="preserve">Billed To</w:t>
      </w:r>
    </w:p>
    <w:p>
      <w:pPr>
        <w:pStyle w:val="FirstParagraph"/>
      </w:pPr>
      <w:r>
        <w:rPr>
          <w:bCs/>
          <w:b/>
        </w:rPr>
        <w:t xml:space="preserve">Riyadh International Academy</w:t>
      </w:r>
    </w:p>
    <w:p>
      <w:pPr>
        <w:pStyle w:val="BodyText"/>
      </w:pPr>
      <w:r>
        <w:t xml:space="preserve">Attn: Principal, Mr. Khalid Al-Harbi</w:t>
      </w:r>
    </w:p>
    <w:p>
      <w:pPr>
        <w:pStyle w:val="BodyText"/>
      </w:pPr>
      <w:r>
        <w:t xml:space="preserve">Prince Sultan Bin Abdulaziz Road</w:t>
      </w:r>
    </w:p>
    <w:p>
      <w:pPr>
        <w:pStyle w:val="BodyText"/>
      </w:pPr>
      <w:r>
        <w:t xml:space="preserve">Al-Nakheel, Riyadh, Saudi Arabia</w:t>
      </w:r>
    </w:p>
    <w:p>
      <w:pPr>
        <w:pStyle w:val="BodyText"/>
      </w:pPr>
      <w:r>
        <w:t xml:space="preserve">VAT No: 3101XXXXXX00003</w:t>
      </w:r>
    </w:p>
    <w:bookmarkEnd w:id="20"/>
    <w:bookmarkStart w:id="21" w:name="invoice-details"/>
    <w:p>
      <w:pPr>
        <w:pStyle w:val="Heading4"/>
      </w:pPr>
      <w:r>
        <w:t xml:space="preserve">Invoice Details</w:t>
      </w:r>
    </w:p>
    <w:p>
      <w:pPr>
        <w:pStyle w:val="FirstParagraph"/>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rPr>
          <w:bCs/>
          <w:b/>
        </w:rPr>
        <w:t xml:space="preserve">Payment Terms:</w:t>
      </w:r>
      <w:r>
        <w:t xml:space="preserve"> </w:t>
      </w:r>
      <w:r>
        <w:t xml:space="preserve">Net 15 Days</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Individual student counseling sessions for academic and emotional support (24 sessions conducted across all grade levels at Riyadh International Academy)</w:t>
            </w:r>
          </w:p>
        </w:tc>
        <w:tc>
          <w:tcPr/>
          <w:p>
            <w:pPr>
              <w:pStyle w:val="Compact"/>
              <w:jc w:val="left"/>
            </w:pPr>
            <w:r>
              <w:t xml:space="preserve">Individual Counseling</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Group counseling workshops on social skills, conflict resolution, and peer relationships for students in Grades 7 through 12</w:t>
            </w:r>
          </w:p>
        </w:tc>
        <w:tc>
          <w:tcPr/>
          <w:p>
            <w:pPr>
              <w:pStyle w:val="Compact"/>
              <w:jc w:val="left"/>
            </w:pPr>
            <w:r>
              <w:t xml:space="preserve">Group Counseling</w:t>
            </w:r>
          </w:p>
        </w:tc>
        <w:tc>
          <w:tcPr/>
          <w:p>
            <w:pPr>
              <w:pStyle w:val="Compact"/>
              <w:jc w:val="left"/>
            </w:pPr>
            <w:r>
              <w:t xml:space="preserve">12</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Parent-teacher-student conferences and family counseling sessions to address behavioral concerns and academic performance issues</w:t>
            </w:r>
          </w:p>
        </w:tc>
        <w:tc>
          <w:tcPr/>
          <w:p>
            <w:pPr>
              <w:pStyle w:val="Compact"/>
              <w:jc w:val="left"/>
            </w:pPr>
            <w:r>
              <w:t xml:space="preserve">Family Counseling</w:t>
            </w:r>
          </w:p>
        </w:tc>
        <w:tc>
          <w:tcPr/>
          <w:p>
            <w:pPr>
              <w:pStyle w:val="Compact"/>
              <w:jc w:val="left"/>
            </w:pPr>
            <w:r>
              <w:t xml:space="preserve">10</w:t>
            </w:r>
          </w:p>
        </w:tc>
        <w:tc>
          <w:tcPr/>
          <w:p>
            <w:pPr>
              <w:pStyle w:val="Compact"/>
              <w:jc w:val="left"/>
            </w:pPr>
            <w:r>
              <w:t xml:space="preserve">400.00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Career guidance and university preparation counseling for Grade 12 students, including SAT preparation strategies and university application guidance</w:t>
            </w:r>
          </w:p>
        </w:tc>
        <w:tc>
          <w:tcPr/>
          <w:p>
            <w:pPr>
              <w:pStyle w:val="Compact"/>
              <w:jc w:val="left"/>
            </w:pPr>
            <w:r>
              <w:t xml:space="preserve">Career Guidance</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Development and implementation of a comprehensive mental health awareness program aligned with Saudi Arabia Ministry of Education guidelines for the academic year</w:t>
            </w:r>
          </w:p>
        </w:tc>
        <w:tc>
          <w:tcPr/>
          <w:p>
            <w:pPr>
              <w:pStyle w:val="Compact"/>
              <w:jc w:val="left"/>
            </w:pPr>
            <w:r>
              <w:t xml:space="preserve">Program Development</w:t>
            </w:r>
          </w:p>
        </w:tc>
        <w:tc>
          <w:tcPr/>
          <w:p>
            <w:pPr>
              <w:pStyle w:val="Compact"/>
              <w:jc w:val="left"/>
            </w:pPr>
            <w:r>
              <w:t xml:space="preserve">16</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Teacher training workshop on identifying at-risk students, de-escalation techniques, and referral protocols for the School Counselor support framework</w:t>
            </w:r>
          </w:p>
        </w:tc>
        <w:tc>
          <w:tcPr/>
          <w:p>
            <w:pPr>
              <w:pStyle w:val="Compact"/>
              <w:jc w:val="left"/>
            </w:pPr>
            <w:r>
              <w:t xml:space="preserve">Staff Training</w:t>
            </w:r>
          </w:p>
        </w:tc>
        <w:tc>
          <w:tcPr/>
          <w:p>
            <w:pPr>
              <w:pStyle w:val="Compact"/>
              <w:jc w:val="left"/>
            </w:pPr>
            <w:r>
              <w:t xml:space="preserve">6</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7</w:t>
            </w:r>
          </w:p>
        </w:tc>
        <w:tc>
          <w:tcPr/>
          <w:p>
            <w:pPr>
              <w:pStyle w:val="Compact"/>
              <w:jc w:val="left"/>
            </w:pPr>
            <w:r>
              <w:t xml:space="preserve">Monthly progress reports, incident documentation, and compliance reporting submitted to the Riyadh International Academy administration and Saudi Arabia Riyadh education authority</w:t>
            </w:r>
          </w:p>
        </w:tc>
        <w:tc>
          <w:tcPr/>
          <w:p>
            <w:pPr>
              <w:pStyle w:val="Compact"/>
              <w:jc w:val="left"/>
            </w:pPr>
            <w:r>
              <w:t xml:space="preserve">Administrative Reporting</w:t>
            </w:r>
          </w:p>
        </w:tc>
        <w:tc>
          <w:tcPr/>
          <w:p>
            <w:pPr>
              <w:pStyle w:val="Compact"/>
              <w:jc w:val="left"/>
            </w:pPr>
            <w:r>
              <w:t xml:space="preserve">4</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Crisis intervention and emergency response support during the May 2025 school incident, including immediate student stabilization and follow-up care</w:t>
            </w:r>
          </w:p>
        </w:tc>
        <w:tc>
          <w:tcPr/>
          <w:p>
            <w:pPr>
              <w:pStyle w:val="Compact"/>
              <w:jc w:val="left"/>
            </w:pPr>
            <w:r>
              <w:t xml:space="preserve">Crisis Intervention</w:t>
            </w:r>
          </w:p>
        </w:tc>
        <w:tc>
          <w:tcPr/>
          <w:p>
            <w:pPr>
              <w:pStyle w:val="Compact"/>
              <w:jc w:val="left"/>
            </w:pPr>
            <w:r>
              <w:t xml:space="preserve">5</w:t>
            </w:r>
          </w:p>
        </w:tc>
        <w:tc>
          <w:tcPr/>
          <w:p>
            <w:pPr>
              <w:pStyle w:val="Compact"/>
              <w:jc w:val="left"/>
            </w:pPr>
            <w:r>
              <w:t xml:space="preserve">600.00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35,900.00 SAR</w:t>
            </w:r>
          </w:p>
        </w:tc>
      </w:tr>
      <w:tr>
        <w:tc>
          <w:tcPr/>
          <w:p>
            <w:pPr>
              <w:pStyle w:val="Compact"/>
              <w:jc w:val="left"/>
            </w:pPr>
            <w:r>
              <w:t xml:space="preserve">VAT (15%)</w:t>
            </w:r>
          </w:p>
        </w:tc>
        <w:tc>
          <w:tcPr/>
          <w:p>
            <w:pPr>
              <w:pStyle w:val="Compact"/>
              <w:jc w:val="right"/>
            </w:pPr>
            <w:r>
              <w:t xml:space="preserve">5,385.00 SAR</w:t>
            </w:r>
          </w:p>
        </w:tc>
      </w:tr>
      <w:tr>
        <w:tc>
          <w:tcPr/>
          <w:p>
            <w:pPr>
              <w:pStyle w:val="Compact"/>
              <w:jc w:val="left"/>
            </w:pPr>
            <w:r>
              <w:t xml:space="preserve">Discount (Early Payment 2%)</w:t>
            </w:r>
          </w:p>
        </w:tc>
        <w:tc>
          <w:tcPr/>
          <w:p>
            <w:pPr>
              <w:pStyle w:val="Compact"/>
              <w:jc w:val="right"/>
            </w:pPr>
            <w:r>
              <w:t xml:space="preserve">-718.00 SAR</w:t>
            </w:r>
          </w:p>
        </w:tc>
      </w:tr>
      <w:tr>
        <w:tc>
          <w:tcPr/>
          <w:p>
            <w:pPr>
              <w:pStyle w:val="Compact"/>
              <w:jc w:val="left"/>
            </w:pPr>
            <w:r>
              <w:t xml:space="preserve">Grand Total Due</w:t>
            </w:r>
          </w:p>
        </w:tc>
        <w:tc>
          <w:tcPr/>
          <w:p>
            <w:pPr>
              <w:pStyle w:val="Compact"/>
              <w:jc w:val="right"/>
            </w:pPr>
            <w:r>
              <w:t xml:space="preserve">40,567.00 SAR</w:t>
            </w:r>
          </w:p>
        </w:tc>
      </w:tr>
    </w:tbl>
    <w:p>
      <w:pPr>
        <w:pStyle w:val="BodyText"/>
      </w:pPr>
      <w:r>
        <w:rPr>
          <w:bCs/>
          <w:b/>
        </w:rPr>
        <w:t xml:space="preserve">Payment Instructions:</w:t>
      </w:r>
      <w:r>
        <w:t xml:space="preserve"> </w:t>
      </w:r>
      <w:r>
        <w:t xml:space="preserve">This Invoice must be settled via bank transfer to the following account. Please reference Invoice No. SC-RIY-2025-04872 in your payment remarks. Bank: Al-Rajhi Bank, Riyadh Branch. IBAN: SA03 8000 0000 6080 1016 7519. Account Name: Dr. Sarah Al-Mutairi – Al-Riyadh Educational Consulting Center. Payment is due within fifteen (15) calendar days from the issue date as stated in this Invoice.</w:t>
      </w:r>
    </w:p>
    <w:bookmarkStart w:id="22" w:name="Xdcd6fa800df8856f76d3b0365ba2dc0f000bc33"/>
    <w:p>
      <w:pPr>
        <w:pStyle w:val="Heading3"/>
      </w:pPr>
      <w:r>
        <w:t xml:space="preserve">Terms and Conditions – School Counselor Services in Saudi Arabia Riyadh</w:t>
      </w:r>
    </w:p>
    <w:p>
      <w:pPr>
        <w:numPr>
          <w:ilvl w:val="0"/>
          <w:numId w:val="1001"/>
        </w:numPr>
        <w:pStyle w:val="Compact"/>
      </w:pPr>
      <w:r>
        <w:t xml:space="preserve">This Invoice represents professional School Counselor services rendered in accordance with the contractual agreement dated 1 April 2025 between Dr. Sarah Al-Mutairi and Riyadh International Academy, both operating within Saudi Arabia Riyadh.</w:t>
      </w:r>
    </w:p>
    <w:p>
      <w:pPr>
        <w:numPr>
          <w:ilvl w:val="0"/>
          <w:numId w:val="1001"/>
        </w:numPr>
        <w:pStyle w:val="Compact"/>
      </w:pPr>
      <w:r>
        <w:t xml:space="preserve">All counseling services provided by the School Counselor are conducted in full compliance with the Saudi Arabia Ministry of Education regulations, the Saudi Council of Health Specialties (SCFHS) ethical guidelines, and the data protection standards mandated by the Saudi Personal Data Protection Law (PDPL).</w:t>
      </w:r>
    </w:p>
    <w:p>
      <w:pPr>
        <w:numPr>
          <w:ilvl w:val="0"/>
          <w:numId w:val="1001"/>
        </w:numPr>
        <w:pStyle w:val="Compact"/>
      </w:pPr>
      <w:r>
        <w:t xml:space="preserve">Confidentiality of all student records, session notes, and personal information is maintained in strict accordance with Saudi Arabia Riyadh educational privacy policies. No student-identifying information will be disclosed without written parental or guardian consent, except where required by law.</w:t>
      </w:r>
    </w:p>
    <w:p>
      <w:pPr>
        <w:numPr>
          <w:ilvl w:val="0"/>
          <w:numId w:val="1001"/>
        </w:numPr>
        <w:pStyle w:val="Compact"/>
      </w:pPr>
      <w:r>
        <w:t xml:space="preserve">Payment is due within fifteen (15) days of the Invoice issue date. Late payments shall incur a penalty of 1.5% per month as permitted under Saudi Arabia commercial law. The School Counselor reserves the right to suspend services upon non-payment beyond thirty (30) days.</w:t>
      </w:r>
    </w:p>
    <w:p>
      <w:pPr>
        <w:numPr>
          <w:ilvl w:val="0"/>
          <w:numId w:val="1001"/>
        </w:numPr>
        <w:pStyle w:val="Compact"/>
      </w:pPr>
      <w:r>
        <w:t xml:space="preserve">All services listed in this Invoice were performed at the Riyadh International Academy premises or at the Al-Riyadh Educational Consulting Center office located in the Al-Olaya District of Riyadh, Saudi Arabia, unless otherwise noted.</w:t>
      </w:r>
    </w:p>
    <w:p>
      <w:pPr>
        <w:numPr>
          <w:ilvl w:val="0"/>
          <w:numId w:val="1001"/>
        </w:numPr>
        <w:pStyle w:val="Compact"/>
      </w:pPr>
      <w:r>
        <w:t xml:space="preserve">Any disputes arising from this Invoice or the associated School Counselor services shall be resolved through the Riyadh Commercial Court in accordance with the laws of the Kingdom of Saudi Arabia.</w:t>
      </w:r>
    </w:p>
    <w:p>
      <w:pPr>
        <w:numPr>
          <w:ilvl w:val="0"/>
          <w:numId w:val="1001"/>
        </w:numPr>
        <w:pStyle w:val="Compact"/>
      </w:pPr>
      <w:r>
        <w:t xml:space="preserve">This Invoice is valid for a period of ninety (90) days from the issue date. After this period, the Invoice may be reissued with updated terms subject to the prevailing VAT rate in Saudi Arabia.</w:t>
      </w:r>
    </w:p>
    <w:p>
      <w:pPr>
        <w:numPr>
          <w:ilvl w:val="0"/>
          <w:numId w:val="1001"/>
        </w:numPr>
        <w:pStyle w:val="Compact"/>
      </w:pPr>
      <w:r>
        <w:t xml:space="preserve">The School Counselor is a licensed professional registered with the Saudi Commission for Health Specialties and holds a valid practice license for providing educational and psychological counseling services in the Riyadh region of Saudi Arabia.</w:t>
      </w:r>
    </w:p>
    <w:bookmarkEnd w:id="22"/>
    <w:p>
      <w:pPr>
        <w:pStyle w:val="FirstParagraph"/>
      </w:pPr>
      <w:r>
        <w:rPr>
          <w:bCs/>
          <w:b/>
        </w:rPr>
        <w:t xml:space="preserve">Dr. Sarah Al-Mutairi</w:t>
      </w:r>
      <w:r>
        <w:t xml:space="preserve"> </w:t>
      </w:r>
      <w:r>
        <w:t xml:space="preserve">| Licensed School Counselor | Al-Riyadh Educational Consulting Center</w:t>
      </w:r>
    </w:p>
    <w:p>
      <w:pPr>
        <w:pStyle w:val="BodyText"/>
      </w:pPr>
      <w:r>
        <w:t xml:space="preserve">King Fahd Road, Al-Olaya District, Riyadh, Saudi Arabia | CR: 1010XXXXXX | VAT: 310XXXXXXX00003</w:t>
      </w:r>
    </w:p>
    <w:p>
      <w:pPr>
        <w:pStyle w:val="BodyText"/>
      </w:pPr>
      <w:r>
        <w:t xml:space="preserve">This Invoice was generated electronically and is valid without a physical signature in accordance with Saudi Arabia electronic transaction regulations.</w:t>
      </w:r>
    </w:p>
    <w:p>
      <w:pPr>
        <w:pStyle w:val="BodyText"/>
      </w:pPr>
      <w:r>
        <w:t xml:space="preserve">Thank you for your business. We appreciate the trust placed in our School Counselor services to support the well-being of students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Saudi Arabia Riyadh</dc:title>
  <dc:creator/>
  <dc:language>en</dc:language>
  <cp:keywords/>
  <dcterms:created xsi:type="dcterms:W3CDTF">2026-10-10T09:17:10Z</dcterms:created>
  <dcterms:modified xsi:type="dcterms:W3CDTF">2026-10-10T09:17:10Z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