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ide-educational-counselling-ltd."/>
    <w:p>
      <w:pPr>
        <w:pStyle w:val="Heading1"/>
      </w:pPr>
      <w:r>
        <w:t xml:space="preserve">Thameside Educational Counselling Ltd.</w:t>
      </w:r>
    </w:p>
    <w:p>
      <w:pPr>
        <w:pStyle w:val="FirstParagraph"/>
      </w:pPr>
      <w:r>
        <w:t xml:space="preserve">Registered Office: 142 Cheapside, London EC2V 6BT, United Kingdom</w:t>
      </w:r>
    </w:p>
    <w:p>
      <w:pPr>
        <w:pStyle w:val="BodyText"/>
      </w:pPr>
      <w:r>
        <w:t xml:space="preserve">Company Registration No: 09876543</w:t>
      </w:r>
    </w:p>
    <w:p>
      <w:pPr>
        <w:pStyle w:val="BodyText"/>
      </w:pPr>
      <w:r>
        <w:t xml:space="preserve">VAT Registration No: GB 123 4567 89</w:t>
      </w:r>
    </w:p>
    <w:p>
      <w:pPr>
        <w:pStyle w:val="BodyText"/>
      </w:pPr>
      <w:r>
        <w:t xml:space="preserve">Email: billing@thamesidecounselling.co.uk | Tel: +44 (0)20 7946 0821</w:t>
      </w:r>
    </w:p>
    <w:bookmarkEnd w:id="20"/>
    <w:bookmarkStart w:id="21" w:name="invoice"/>
    <w:p>
      <w:pPr>
        <w:pStyle w:val="Heading2"/>
      </w:pPr>
      <w:r>
        <w:t xml:space="preserve">INVOICE</w:t>
      </w:r>
    </w:p>
    <w:p>
      <w:pPr>
        <w:pStyle w:val="FirstParagraph"/>
      </w:pPr>
      <w:r>
        <w:t xml:space="preserve">Professional School Counselor Services</w:t>
      </w:r>
    </w:p>
    <w:p>
      <w:pPr>
        <w:pStyle w:val="BodyText"/>
      </w:pPr>
      <w:r>
        <w:t xml:space="preserve">United Kingdom London</w:t>
      </w:r>
    </w:p>
    <w:p>
      <w:pPr>
        <w:pStyle w:val="BodyText"/>
      </w:pPr>
      <w:r>
        <w:t xml:space="preserve">PAID</w:t>
      </w:r>
    </w:p>
    <w:bookmarkEnd w:id="21"/>
    <w:bookmarkStart w:id="22" w:name="billed-to"/>
    <w:p>
      <w:pPr>
        <w:pStyle w:val="Heading3"/>
      </w:pPr>
      <w:r>
        <w:t xml:space="preserve">Billed To</w:t>
      </w:r>
    </w:p>
    <w:p>
      <w:pPr>
        <w:pStyle w:val="FirstParagraph"/>
      </w:pPr>
      <w:r>
        <w:rPr>
          <w:bCs/>
          <w:b/>
        </w:rPr>
        <w:t xml:space="preserve">St. Aldgate Academy Trust</w:t>
      </w:r>
    </w:p>
    <w:p>
      <w:pPr>
        <w:pStyle w:val="BodyText"/>
      </w:pPr>
      <w:r>
        <w:t xml:space="preserve">Attention: Head of Student Welfare</w:t>
      </w:r>
    </w:p>
    <w:p>
      <w:pPr>
        <w:pStyle w:val="BodyText"/>
      </w:pPr>
      <w:r>
        <w:t xml:space="preserve">78 Moorgate Street, London EC2R 6EA</w:t>
      </w:r>
    </w:p>
    <w:p>
      <w:pPr>
        <w:pStyle w:val="BodyText"/>
      </w:pPr>
      <w:r>
        <w:t xml:space="preserve">United Kingdom</w:t>
      </w:r>
    </w:p>
    <w:p>
      <w:pPr>
        <w:pStyle w:val="BodyText"/>
      </w:pPr>
      <w:r>
        <w:t xml:space="preserve">Email: welfare@staldgate.ac.uk</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TSC-2025-0047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April 2025 – 30 June 2025</w:t>
      </w:r>
    </w:p>
    <w:p>
      <w:pPr>
        <w:pStyle w:val="BodyText"/>
      </w:pPr>
      <w:r>
        <w:rPr>
          <w:bCs/>
          <w:b/>
        </w:rPr>
        <w:t xml:space="preserve">Reference:</w:t>
      </w:r>
      <w:r>
        <w:t xml:space="preserve"> </w:t>
      </w:r>
      <w:r>
        <w:t xml:space="preserve">Contract Ref. SAT/SC/2025-03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School Counselor Services</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Individual Student Counselling Sessions</w:t>
            </w:r>
            <w:r>
              <w:br/>
            </w:r>
            <w:r>
              <w:t xml:space="preserve">One-to-one pastoral and emotional support sessions delivered by a qualified School Counselor to Year 7–11 students experiencing academic stress, anxiety, or social difficulties. Sessions conducted in accordance with the Department for Education guidelines for student welfare in United Kingdom London schools.</w:t>
            </w:r>
          </w:p>
        </w:tc>
        <w:tc>
          <w:tcPr/>
          <w:p>
            <w:pPr>
              <w:pStyle w:val="Compact"/>
              <w:jc w:val="left"/>
            </w:pPr>
            <w:r>
              <w:t xml:space="preserve">120</w:t>
            </w:r>
          </w:p>
        </w:tc>
        <w:tc>
          <w:tcPr/>
          <w:p>
            <w:pPr>
              <w:pStyle w:val="Compact"/>
              <w:jc w:val="left"/>
            </w:pPr>
            <w:r>
              <w:t xml:space="preserve">£55.00</w:t>
            </w:r>
          </w:p>
        </w:tc>
        <w:tc>
          <w:tcPr/>
          <w:p>
            <w:pPr>
              <w:pStyle w:val="Compact"/>
              <w:jc w:val="left"/>
            </w:pPr>
            <w:r>
              <w:t xml:space="preserve">£6,600.00</w:t>
            </w:r>
          </w:p>
        </w:tc>
      </w:tr>
      <w:tr>
        <w:tc>
          <w:tcPr/>
          <w:p>
            <w:pPr>
              <w:pStyle w:val="Compact"/>
              <w:jc w:val="left"/>
            </w:pPr>
            <w:r>
              <w:t xml:space="preserve">02</w:t>
            </w:r>
          </w:p>
        </w:tc>
        <w:tc>
          <w:tcPr/>
          <w:p>
            <w:pPr>
              <w:pStyle w:val="Compact"/>
              <w:jc w:val="left"/>
            </w:pPr>
            <w:r>
              <w:rPr>
                <w:bCs/>
                <w:b/>
              </w:rPr>
              <w:t xml:space="preserve">Group Counselling Workshops</w:t>
            </w:r>
            <w:r>
              <w:br/>
            </w:r>
            <w:r>
              <w:t xml:space="preserve">Facilitation of weekly group sessions (maximum 12 students per group) focusing on resilience building, conflict resolution, and mental health awareness. Delivered by the assigned School Counselor across three designated classrooms within the academy premises in central London.</w:t>
            </w:r>
          </w:p>
        </w:tc>
        <w:tc>
          <w:tcPr/>
          <w:p>
            <w:pPr>
              <w:pStyle w:val="Compact"/>
              <w:jc w:val="left"/>
            </w:pPr>
            <w:r>
              <w:t xml:space="preserve">48</w:t>
            </w:r>
          </w:p>
        </w:tc>
        <w:tc>
          <w:tcPr/>
          <w:p>
            <w:pPr>
              <w:pStyle w:val="Compact"/>
              <w:jc w:val="left"/>
            </w:pPr>
            <w:r>
              <w:t xml:space="preserve">£75.00</w:t>
            </w:r>
          </w:p>
        </w:tc>
        <w:tc>
          <w:tcPr/>
          <w:p>
            <w:pPr>
              <w:pStyle w:val="Compact"/>
              <w:jc w:val="left"/>
            </w:pPr>
            <w:r>
              <w:t xml:space="preserve">£3,600.00</w:t>
            </w:r>
          </w:p>
        </w:tc>
      </w:tr>
      <w:tr>
        <w:tc>
          <w:tcPr/>
          <w:p>
            <w:pPr>
              <w:pStyle w:val="Compact"/>
              <w:jc w:val="left"/>
            </w:pPr>
            <w:r>
              <w:t xml:space="preserve">03</w:t>
            </w:r>
          </w:p>
        </w:tc>
        <w:tc>
          <w:tcPr/>
          <w:p>
            <w:pPr>
              <w:pStyle w:val="Compact"/>
              <w:jc w:val="left"/>
            </w:pPr>
            <w:r>
              <w:rPr>
                <w:bCs/>
                <w:b/>
              </w:rPr>
              <w:t xml:space="preserve">Parent and Guardian Consultation Meetings</w:t>
            </w:r>
            <w:r>
              <w:br/>
            </w:r>
            <w:r>
              <w:t xml:space="preserve">Scheduled one-to-one meetings with parents and guardians to discuss student progress, counselling outcomes, and home-based support strategies. The School Counselor provided written progress reports following each consultation in compliance with UK data protection regulations (UK GDPR).</w:t>
            </w:r>
          </w:p>
        </w:tc>
        <w:tc>
          <w:tcPr/>
          <w:p>
            <w:pPr>
              <w:pStyle w:val="Compact"/>
              <w:jc w:val="left"/>
            </w:pPr>
            <w:r>
              <w:t xml:space="preserve">36</w:t>
            </w:r>
          </w:p>
        </w:tc>
        <w:tc>
          <w:tcPr/>
          <w:p>
            <w:pPr>
              <w:pStyle w:val="Compact"/>
              <w:jc w:val="left"/>
            </w:pPr>
            <w:r>
              <w:t xml:space="preserve">£60.00</w:t>
            </w:r>
          </w:p>
        </w:tc>
        <w:tc>
          <w:tcPr/>
          <w:p>
            <w:pPr>
              <w:pStyle w:val="Compact"/>
              <w:jc w:val="left"/>
            </w:pPr>
            <w:r>
              <w:t xml:space="preserve">£2,160.00</w:t>
            </w:r>
          </w:p>
        </w:tc>
      </w:tr>
      <w:tr>
        <w:tc>
          <w:tcPr/>
          <w:p>
            <w:pPr>
              <w:pStyle w:val="Compact"/>
              <w:jc w:val="left"/>
            </w:pPr>
            <w:r>
              <w:t xml:space="preserve">04</w:t>
            </w:r>
          </w:p>
        </w:tc>
        <w:tc>
          <w:tcPr/>
          <w:p>
            <w:pPr>
              <w:pStyle w:val="Compact"/>
              <w:jc w:val="left"/>
            </w:pPr>
            <w:r>
              <w:rPr>
                <w:bCs/>
                <w:b/>
              </w:rPr>
              <w:t xml:space="preserve">Crisis Intervention and Referral Management</w:t>
            </w:r>
            <w:r>
              <w:br/>
            </w:r>
            <w:r>
              <w:t xml:space="preserve">Emergency response to acute student distress incidents, including immediate triage, safety planning, and referral coordination with external mental health providers in the United Kingdom London area. Includes after-hours on-call availability as stipulated in the service-level agreement.</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05</w:t>
            </w:r>
          </w:p>
        </w:tc>
        <w:tc>
          <w:tcPr/>
          <w:p>
            <w:pPr>
              <w:pStyle w:val="Compact"/>
              <w:jc w:val="left"/>
            </w:pPr>
            <w:r>
              <w:rPr>
                <w:bCs/>
                <w:b/>
              </w:rPr>
              <w:t xml:space="preserve">Staff Training and Professional Development</w:t>
            </w:r>
            <w:r>
              <w:br/>
            </w:r>
            <w:r>
              <w:t xml:space="preserve">Delivery of two half-day training workshops for teaching and support staff on recognising early signs of mental health concerns, effective referral pathways, and trauma-informed classroom practices. Conducted by the lead School Counselor with accompanying resource packs.</w:t>
            </w:r>
          </w:p>
        </w:tc>
        <w:tc>
          <w:tcPr/>
          <w:p>
            <w:pPr>
              <w:pStyle w:val="Compact"/>
              <w:jc w:val="left"/>
            </w:pPr>
            <w:r>
              <w:t xml:space="preserve">12</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06</w:t>
            </w:r>
          </w:p>
        </w:tc>
        <w:tc>
          <w:tcPr/>
          <w:p>
            <w:pPr>
              <w:pStyle w:val="Compact"/>
              <w:jc w:val="left"/>
            </w:pPr>
            <w:r>
              <w:rPr>
                <w:bCs/>
                <w:b/>
              </w:rPr>
              <w:t xml:space="preserve">Administrative Reporting and Record-Keeping</w:t>
            </w:r>
            <w:r>
              <w:br/>
            </w:r>
            <w:r>
              <w:t xml:space="preserve">Preparation of monthly confidential case summaries, termly progress reports to the Academy Trust Board, and maintenance of secure counselling records in line with the Data Protection Act 2018 and UK GDPR requirements applicable to educational institutions in United Kingdom London.</w:t>
            </w:r>
          </w:p>
        </w:tc>
        <w:tc>
          <w:tcPr/>
          <w:p>
            <w:pPr>
              <w:pStyle w:val="Compact"/>
              <w:jc w:val="left"/>
            </w:pPr>
            <w:r>
              <w:t xml:space="preserve">24</w:t>
            </w:r>
          </w:p>
        </w:tc>
        <w:tc>
          <w:tcPr/>
          <w:p>
            <w:pPr>
              <w:pStyle w:val="Compact"/>
              <w:jc w:val="left"/>
            </w:pPr>
            <w:r>
              <w:t xml:space="preserve">£45.00</w:t>
            </w:r>
          </w:p>
        </w:tc>
        <w:tc>
          <w:tcPr/>
          <w:p>
            <w:pPr>
              <w:pStyle w:val="Compact"/>
              <w:jc w:val="left"/>
            </w:pPr>
            <w:r>
              <w:t xml:space="preserve">£1,080.00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£16,280.00</w:t>
            </w:r>
          </w:p>
        </w:tc>
      </w:tr>
      <w:tr>
        <w:tc>
          <w:tcPr/>
          <w:p>
            <w:pPr>
              <w:pStyle w:val="Compact"/>
              <w:jc w:val="left"/>
            </w:pPr>
            <w:r>
              <w:t xml:space="preserve">VAT @ 20% (Exempt – Education Services)</w:t>
            </w:r>
          </w:p>
        </w:tc>
        <w:tc>
          <w:tcPr/>
          <w:p>
            <w:pPr>
              <w:pStyle w:val="Compact"/>
              <w:jc w:val="left"/>
            </w:pPr>
            <w:r>
              <w:t xml:space="preserve">£0.00</w:t>
            </w:r>
          </w:p>
        </w:tc>
      </w:tr>
      <w:tr>
        <w:tc>
          <w:tcPr/>
          <w:p>
            <w:pPr>
              <w:pStyle w:val="Compact"/>
              <w:jc w:val="left"/>
            </w:pPr>
            <w:r>
              <w:t xml:space="preserve">Early Payment Discount (2% if settled within 14 days)</w:t>
            </w:r>
          </w:p>
        </w:tc>
        <w:tc>
          <w:tcPr/>
          <w:p>
            <w:pPr>
              <w:pStyle w:val="Compact"/>
              <w:jc w:val="left"/>
            </w:pPr>
            <w:r>
              <w:t xml:space="preserve">-£325.60</w:t>
            </w:r>
          </w:p>
        </w:tc>
      </w:tr>
      <w:tr>
        <w:tc>
          <w:tcPr/>
          <w:p>
            <w:pPr>
              <w:pStyle w:val="Compact"/>
              <w:jc w:val="left"/>
            </w:pPr>
            <w:r>
              <w:t xml:space="preserve">Grand Total Due</w:t>
            </w:r>
          </w:p>
        </w:tc>
        <w:tc>
          <w:tcPr/>
          <w:p>
            <w:pPr>
              <w:pStyle w:val="Compact"/>
              <w:jc w:val="left"/>
            </w:pPr>
            <w:r>
              <w:t xml:space="preserve">£15,954.40</w:t>
            </w:r>
          </w:p>
        </w:tc>
      </w:tr>
    </w:tbl>
    <w:bookmarkStart w:id="24" w:name="payment-terms-and-invoice-notes"/>
    <w:p>
      <w:pPr>
        <w:pStyle w:val="Heading3"/>
      </w:pPr>
      <w:r>
        <w:t xml:space="preserve">Payment Terms and Invoice Notes</w:t>
      </w:r>
    </w:p>
    <w:p>
      <w:pPr>
        <w:pStyle w:val="FirstParagraph"/>
      </w:pPr>
      <w:r>
        <w:t xml:space="preserve">This Invoice is issued by Thameside Educational Counselling Ltd. in respect of professional School Counselor services rendered to St. Aldgate Academy Trust during the period specified above. All services were delivered in full compliance with the contractual agreement dated 1 March 2025 and the regulatory standards governing educational counselling in United Kingdom London.</w:t>
      </w:r>
    </w:p>
    <w:p>
      <w:pPr>
        <w:numPr>
          <w:ilvl w:val="0"/>
          <w:numId w:val="1001"/>
        </w:numPr>
        <w:pStyle w:val="Compact"/>
      </w:pPr>
      <w:r>
        <w:t xml:space="preserve">Payment is due within thirty (30) calendar days of the Invoice date via BACS transfer to the account details below.</w:t>
      </w:r>
    </w:p>
    <w:p>
      <w:pPr>
        <w:numPr>
          <w:ilvl w:val="0"/>
          <w:numId w:val="1001"/>
        </w:numPr>
        <w:pStyle w:val="Compact"/>
      </w:pPr>
      <w:r>
        <w:t xml:space="preserve">Bank: Barclays Bank PLC | Sort Code: 20-15-88 | Account No: 55678901 | IBAN: GB29BARC20158855678901</w:t>
      </w:r>
    </w:p>
    <w:p>
      <w:pPr>
        <w:numPr>
          <w:ilvl w:val="0"/>
          <w:numId w:val="1001"/>
        </w:numPr>
        <w:pStyle w:val="Compact"/>
      </w:pPr>
      <w:r>
        <w:t xml:space="preserve">Please quote Invoice Number</w:t>
      </w:r>
      <w:r>
        <w:t xml:space="preserve"> </w:t>
      </w:r>
      <w:r>
        <w:rPr>
          <w:bCs/>
          <w:b/>
        </w:rPr>
        <w:t xml:space="preserve">TSC-2025-0047</w:t>
      </w:r>
      <w:r>
        <w:t xml:space="preserve"> </w:t>
      </w:r>
      <w:r>
        <w:t xml:space="preserve">in all correspondence and payment references.</w:t>
      </w:r>
    </w:p>
    <w:p>
      <w:pPr>
        <w:numPr>
          <w:ilvl w:val="0"/>
          <w:numId w:val="1001"/>
        </w:numPr>
        <w:pStyle w:val="Compact"/>
      </w:pPr>
      <w:r>
        <w:t xml:space="preserve">Services provided by the School Counselor are exempt from VAT under Schedule 9, Group 5 of the Value Added Tax Act 1994, as they constitute educational counselling delivered within a registered school setting in the United Kingdom.</w:t>
      </w:r>
    </w:p>
    <w:p>
      <w:pPr>
        <w:numPr>
          <w:ilvl w:val="0"/>
          <w:numId w:val="1001"/>
        </w:numPr>
        <w:pStyle w:val="Compact"/>
      </w:pPr>
      <w:r>
        <w:t xml:space="preserve">Any queries regarding this Invoice should be directed to the billing department at billing@thamesidecounselling.co.uk or by telephone on +44 (0)20 7946 0821 during business hours (09:00–17:00 GMT, Monday to Friday).</w:t>
      </w:r>
    </w:p>
    <w:p>
      <w:pPr>
        <w:numPr>
          <w:ilvl w:val="0"/>
          <w:numId w:val="1001"/>
        </w:numPr>
        <w:pStyle w:val="Compact"/>
      </w:pPr>
      <w:r>
        <w:t xml:space="preserve">Overdue balances will incur interest at the rate of 4% above the Bank of England base rate, as permitted under the Late Payment of Commercial Debts (Interest) Act 1998.</w:t>
      </w:r>
    </w:p>
    <w:p>
      <w:pPr>
        <w:pStyle w:val="FirstParagraph"/>
      </w:pPr>
      <w:r>
        <w:t xml:space="preserve">We thank St. Aldgate Academy Trust for entrusting Thameside Educational Counselling Ltd. with the vital role of supporting student wellbeing. Our School Counselor team remains committed to delivering the highest standard of pastoral care to all students within the United Kingdom London educational community.</w:t>
      </w:r>
    </w:p>
    <w:bookmarkEnd w:id="24"/>
    <w:p>
      <w:pPr>
        <w:pStyle w:val="BodyText"/>
      </w:pPr>
      <w:r>
        <w:t xml:space="preserve">Thameside Educational Counselling Ltd. | Registered in England and Wales No. 09876543 | 142 Cheapside, London EC2V 6BT, United Kingdom</w:t>
      </w:r>
    </w:p>
    <w:p>
      <w:pPr>
        <w:pStyle w:val="BodyText"/>
      </w:pPr>
      <w:r>
        <w:t xml:space="preserve">This Invoice was generated electronically and is valid without a physical signature. For authentication, please verify the document reference TSC-2025-0047 with our billing office.</w:t>
      </w:r>
    </w:p>
    <w:p>
      <w:pPr>
        <w:pStyle w:val="BodyText"/>
      </w:pPr>
      <w:r>
        <w:t xml:space="preserve">© 2025 Thameside Educational Counselling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United Kingdom London</dc:title>
  <dc:creator/>
  <dc:language>en-GB</dc:language>
  <cp:keywords/>
  <dcterms:created xsi:type="dcterms:W3CDTF">2026-10-10T07:36:47Z</dcterms:created>
  <dcterms:modified xsi:type="dcterms:W3CDTF">2026-10-10T07:36:47Z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