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p>
      <w:pPr>
        <w:pStyle w:val="FirstParagraph"/>
      </w:pPr>
      <w:r>
        <w:t xml:space="preserve">INVOICE</w:t>
      </w:r>
    </w:p>
    <w:p>
      <w:pPr>
        <w:pStyle w:val="BodyText"/>
      </w:pPr>
      <w:r>
        <w:t xml:space="preserve">Professional School Counselor Services</w:t>
      </w:r>
    </w:p>
    <w:p>
      <w:pPr>
        <w:pStyle w:val="BodyText"/>
      </w:pPr>
      <w:r>
        <w:rPr>
          <w:bCs/>
          <w:b/>
        </w:rPr>
        <w:t xml:space="preserve">Invoice No:</w:t>
      </w:r>
      <w:r>
        <w:t xml:space="preserve"> </w:t>
      </w:r>
      <w:r>
        <w:t xml:space="preserve">SC-MCR-2025-0487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Status:</w:t>
      </w:r>
      <w:r>
        <w:t xml:space="preserve"> </w:t>
      </w:r>
      <w:r>
        <w:t xml:space="preserve">PENDING</w:t>
      </w:r>
    </w:p>
    <w:bookmarkStart w:id="20" w:name="issued-by-school-counselor"/>
    <w:p>
      <w:pPr>
        <w:pStyle w:val="Heading3"/>
      </w:pPr>
      <w:r>
        <w:t xml:space="preserve">Issued By (School Counselor)</w:t>
      </w:r>
    </w:p>
    <w:p>
      <w:pPr>
        <w:pStyle w:val="FirstParagraph"/>
      </w:pPr>
      <w:r>
        <w:rPr>
          <w:bCs/>
          <w:b/>
        </w:rPr>
        <w:t xml:space="preserve">Dr. Eleanor Whitmore, BSc, MSc, PGCE, BACP Accredited</w:t>
      </w:r>
    </w:p>
    <w:p>
      <w:pPr>
        <w:pStyle w:val="BodyText"/>
      </w:pPr>
      <w:r>
        <w:t xml:space="preserve">Lead School Counselor</w:t>
      </w:r>
    </w:p>
    <w:p>
      <w:pPr>
        <w:pStyle w:val="BodyText"/>
      </w:pPr>
      <w:r>
        <w:t xml:space="preserve">Manchester Educational Wellbeing Services</w:t>
      </w:r>
    </w:p>
    <w:p>
      <w:pPr>
        <w:pStyle w:val="BodyText"/>
      </w:pPr>
      <w:r>
        <w:t xml:space="preserve">142 Deansgate, Manchester, M3 2ER</w:t>
      </w:r>
    </w:p>
    <w:p>
      <w:pPr>
        <w:pStyle w:val="BodyText"/>
      </w:pPr>
      <w:r>
        <w:t xml:space="preserve">United Kingdom</w:t>
      </w:r>
    </w:p>
    <w:p>
      <w:pPr>
        <w:pStyle w:val="BodyText"/>
      </w:pPr>
      <w:r>
        <w:t xml:space="preserve">Email: e.whitmore@manchesterwellbeing.co.uk</w:t>
      </w:r>
    </w:p>
    <w:p>
      <w:pPr>
        <w:pStyle w:val="BodyText"/>
      </w:pPr>
      <w:r>
        <w:t xml:space="preserve">Phone: +44 (0)161 496 0237</w:t>
      </w:r>
    </w:p>
    <w:p>
      <w:pPr>
        <w:pStyle w:val="BodyText"/>
      </w:pPr>
      <w:r>
        <w:t xml:space="preserve">VAT Registration: GB 987654321</w:t>
      </w:r>
    </w:p>
    <w:bookmarkEnd w:id="20"/>
    <w:bookmarkStart w:id="21" w:name="billed-to"/>
    <w:p>
      <w:pPr>
        <w:pStyle w:val="Heading3"/>
      </w:pPr>
      <w:r>
        <w:t xml:space="preserve">Billed To</w:t>
      </w:r>
    </w:p>
    <w:p>
      <w:pPr>
        <w:pStyle w:val="FirstParagraph"/>
      </w:pPr>
      <w:r>
        <w:rPr>
          <w:bCs/>
          <w:b/>
        </w:rPr>
        <w:t xml:space="preserve">St. Aldate's Academy Trust</w:t>
      </w:r>
    </w:p>
    <w:p>
      <w:pPr>
        <w:pStyle w:val="BodyText"/>
      </w:pPr>
      <w:r>
        <w:t xml:space="preserve">Attn: Mr. David Hartley, Head of Finance</w:t>
      </w:r>
    </w:p>
    <w:p>
      <w:pPr>
        <w:pStyle w:val="BodyText"/>
      </w:pPr>
      <w:r>
        <w:t xml:space="preserve">28 Oxford Road, Manchester, M1 5HE</w:t>
      </w:r>
    </w:p>
    <w:p>
      <w:pPr>
        <w:pStyle w:val="BodyText"/>
      </w:pPr>
      <w:r>
        <w:t xml:space="preserve">United Kingdom</w:t>
      </w:r>
    </w:p>
    <w:p>
      <w:pPr>
        <w:pStyle w:val="BodyText"/>
      </w:pPr>
      <w:r>
        <w:t xml:space="preserve">Email: d.hartley@staldates.academy.uk</w:t>
      </w:r>
    </w:p>
    <w:p>
      <w:pPr>
        <w:pStyle w:val="BodyText"/>
      </w:pPr>
      <w:r>
        <w:t xml:space="preserve">Phone: +44 (0)161 832 4456</w:t>
      </w:r>
    </w:p>
    <w:p>
      <w:pPr>
        <w:pStyle w:val="BodyText"/>
      </w:pPr>
      <w:r>
        <w:t xml:space="preserve">Company Reg: 09876543</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School Counselor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Individual one-to-one counseling sessions for Year 7 to Year 13 students addressing academic anxiety, social difficulties, and emotional wellbeing. Delivered by qualified School Counselor in a private consultation room on-site.</w:t>
            </w:r>
          </w:p>
        </w:tc>
        <w:tc>
          <w:tcPr/>
          <w:p>
            <w:pPr>
              <w:pStyle w:val="Compact"/>
              <w:jc w:val="left"/>
            </w:pPr>
            <w:r>
              <w:t xml:space="preserve">Jan – Mar 2025</w:t>
            </w:r>
          </w:p>
        </w:tc>
        <w:tc>
          <w:tcPr/>
          <w:p>
            <w:pPr>
              <w:pStyle w:val="Compact"/>
              <w:jc w:val="left"/>
            </w:pPr>
            <w:r>
              <w:t xml:space="preserve">48</w:t>
            </w:r>
          </w:p>
        </w:tc>
        <w:tc>
          <w:tcPr/>
          <w:p>
            <w:pPr>
              <w:pStyle w:val="Compact"/>
              <w:jc w:val="left"/>
            </w:pPr>
            <w:r>
              <w:t xml:space="preserve">£65.00</w:t>
            </w:r>
          </w:p>
        </w:tc>
        <w:tc>
          <w:tcPr/>
          <w:p>
            <w:pPr>
              <w:pStyle w:val="Compact"/>
              <w:jc w:val="left"/>
            </w:pPr>
            <w:r>
              <w:t xml:space="preserve">£3,120.00</w:t>
            </w:r>
          </w:p>
        </w:tc>
      </w:tr>
      <w:tr>
        <w:tc>
          <w:tcPr/>
          <w:p>
            <w:pPr>
              <w:pStyle w:val="Compact"/>
              <w:jc w:val="left"/>
            </w:pPr>
            <w:r>
              <w:t xml:space="preserve">02</w:t>
            </w:r>
          </w:p>
        </w:tc>
        <w:tc>
          <w:tcPr/>
          <w:p>
            <w:pPr>
              <w:pStyle w:val="Compact"/>
              <w:jc w:val="left"/>
            </w:pPr>
            <w:r>
              <w:t xml:space="preserve">Group counseling workshops (maximum 8 students per group) focusing on resilience building, peer conflict resolution, and mental health awareness. Conducted by the School Counselor across all year groups in United Kingdom Manchester.</w:t>
            </w:r>
          </w:p>
        </w:tc>
        <w:tc>
          <w:tcPr/>
          <w:p>
            <w:pPr>
              <w:pStyle w:val="Compact"/>
              <w:jc w:val="left"/>
            </w:pPr>
            <w:r>
              <w:t xml:space="preserve">Jan – Mar 2025</w:t>
            </w:r>
          </w:p>
        </w:tc>
        <w:tc>
          <w:tcPr/>
          <w:p>
            <w:pPr>
              <w:pStyle w:val="Compact"/>
              <w:jc w:val="left"/>
            </w:pPr>
            <w:r>
              <w:t xml:space="preserve">24</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03</w:t>
            </w:r>
          </w:p>
        </w:tc>
        <w:tc>
          <w:tcPr/>
          <w:p>
            <w:pPr>
              <w:pStyle w:val="Compact"/>
              <w:jc w:val="left"/>
            </w:pPr>
            <w:r>
              <w:t xml:space="preserve">Parent and guardian consultation meetings regarding student welfare, transition support, and home-school communication strategies. Each session includes a written progress summary provided to the School Counselor's case file.</w:t>
            </w:r>
          </w:p>
        </w:tc>
        <w:tc>
          <w:tcPr/>
          <w:p>
            <w:pPr>
              <w:pStyle w:val="Compact"/>
              <w:jc w:val="left"/>
            </w:pPr>
            <w:r>
              <w:t xml:space="preserve">Jan – Mar 2025</w:t>
            </w:r>
          </w:p>
        </w:tc>
        <w:tc>
          <w:tcPr/>
          <w:p>
            <w:pPr>
              <w:pStyle w:val="Compact"/>
              <w:jc w:val="left"/>
            </w:pPr>
            <w:r>
              <w:t xml:space="preserve">16</w:t>
            </w:r>
          </w:p>
        </w:tc>
        <w:tc>
          <w:tcPr/>
          <w:p>
            <w:pPr>
              <w:pStyle w:val="Compact"/>
              <w:jc w:val="left"/>
            </w:pPr>
            <w:r>
              <w:t xml:space="preserve">£70.00</w:t>
            </w:r>
          </w:p>
        </w:tc>
        <w:tc>
          <w:tcPr/>
          <w:p>
            <w:pPr>
              <w:pStyle w:val="Compact"/>
              <w:jc w:val="left"/>
            </w:pPr>
            <w:r>
              <w:t xml:space="preserve">£1,120.00</w:t>
            </w:r>
          </w:p>
        </w:tc>
      </w:tr>
      <w:tr>
        <w:tc>
          <w:tcPr/>
          <w:p>
            <w:pPr>
              <w:pStyle w:val="Compact"/>
              <w:jc w:val="left"/>
            </w:pPr>
            <w:r>
              <w:t xml:space="preserve">04</w:t>
            </w:r>
          </w:p>
        </w:tc>
        <w:tc>
          <w:tcPr/>
          <w:p>
            <w:pPr>
              <w:pStyle w:val="Compact"/>
              <w:jc w:val="left"/>
            </w:pPr>
            <w:r>
              <w:t xml:space="preserve">Crisis intervention and safeguarding support. The School Counselor provided emergency pastoral care for students experiencing acute distress, family breakdown, or self-harm risk. Includes after-hours on-call availability as per the service level agreement.</w:t>
            </w:r>
          </w:p>
        </w:tc>
        <w:tc>
          <w:tcPr/>
          <w:p>
            <w:pPr>
              <w:pStyle w:val="Compact"/>
              <w:jc w:val="left"/>
            </w:pPr>
            <w:r>
              <w:t xml:space="preserve">Jan – Mar 2025</w:t>
            </w:r>
          </w:p>
        </w:tc>
        <w:tc>
          <w:tcPr/>
          <w:p>
            <w:pPr>
              <w:pStyle w:val="Compact"/>
              <w:jc w:val="left"/>
            </w:pPr>
            <w:r>
              <w:t xml:space="preserve">8</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05</w:t>
            </w:r>
          </w:p>
        </w:tc>
        <w:tc>
          <w:tcPr/>
          <w:p>
            <w:pPr>
              <w:pStyle w:val="Compact"/>
              <w:jc w:val="left"/>
            </w:pPr>
            <w:r>
              <w:t xml:space="preserve">Staff training and professional development. The School Counselor delivered a half-day workshop for teaching staff on recognising early signs of mental health deterioration, de-escalation techniques, and appropriate referral pathways within the United Kingdom Manchester educational framework.</w:t>
            </w:r>
          </w:p>
        </w:tc>
        <w:tc>
          <w:tcPr/>
          <w:p>
            <w:pPr>
              <w:pStyle w:val="Compact"/>
              <w:jc w:val="left"/>
            </w:pPr>
            <w:r>
              <w:t xml:space="preserve">Feb 2025</w:t>
            </w:r>
          </w:p>
        </w:tc>
        <w:tc>
          <w:tcPr/>
          <w:p>
            <w:pPr>
              <w:pStyle w:val="Compact"/>
              <w:jc w:val="left"/>
            </w:pPr>
            <w:r>
              <w:t xml:space="preserve">4</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06</w:t>
            </w:r>
          </w:p>
        </w:tc>
        <w:tc>
          <w:tcPr/>
          <w:p>
            <w:pPr>
              <w:pStyle w:val="Compact"/>
              <w:jc w:val="left"/>
            </w:pPr>
            <w:r>
              <w:t xml:space="preserve">Quarterly written progress report to the Academy Trust Board. This report summarises all School Counselor interventions, anonymised student outcomes, referral statistics, and recommendations for the upcoming term. Includes a 30-minute presentation to the Board.</w:t>
            </w:r>
          </w:p>
        </w:tc>
        <w:tc>
          <w:tcPr/>
          <w:p>
            <w:pPr>
              <w:pStyle w:val="Compact"/>
              <w:jc w:val="left"/>
            </w:pPr>
            <w:r>
              <w:t xml:space="preserve">Mar 2025</w:t>
            </w:r>
          </w:p>
        </w:tc>
        <w:tc>
          <w:tcPr/>
          <w:p>
            <w:pPr>
              <w:pStyle w:val="Compact"/>
              <w:jc w:val="left"/>
            </w:pPr>
            <w:r>
              <w:t xml:space="preserve">6</w:t>
            </w:r>
          </w:p>
        </w:tc>
        <w:tc>
          <w:tcPr/>
          <w:p>
            <w:pPr>
              <w:pStyle w:val="Compact"/>
              <w:jc w:val="left"/>
            </w:pPr>
            <w:r>
              <w:t xml:space="preserve">£75.00</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Administrative and case management. Ongoing record-keeping, GDPR-compliant data storage, risk assessments, and coordination with external agencies including Manchester Children's Mental Health Services and local authority safeguarding teams.</w:t>
            </w:r>
          </w:p>
        </w:tc>
        <w:tc>
          <w:tcPr/>
          <w:p>
            <w:pPr>
              <w:pStyle w:val="Compact"/>
              <w:jc w:val="left"/>
            </w:pPr>
            <w:r>
              <w:t xml:space="preserve">Jan – Mar 2025</w:t>
            </w:r>
          </w:p>
        </w:tc>
        <w:tc>
          <w:tcPr/>
          <w:p>
            <w:pPr>
              <w:pStyle w:val="Compact"/>
              <w:jc w:val="left"/>
            </w:pPr>
            <w:r>
              <w:t xml:space="preserve">20</w:t>
            </w:r>
          </w:p>
        </w:tc>
        <w:tc>
          <w:tcPr/>
          <w:p>
            <w:pPr>
              <w:pStyle w:val="Compact"/>
              <w:jc w:val="left"/>
            </w:pPr>
            <w:r>
              <w:t xml:space="preserve">£55.00</w:t>
            </w:r>
          </w:p>
        </w:tc>
        <w:tc>
          <w:tcPr/>
          <w:p>
            <w:pPr>
              <w:pStyle w:val="Compact"/>
              <w:jc w:val="left"/>
            </w:pPr>
            <w:r>
              <w:t xml:space="preserve">£1,100.00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£9,070.00</w:t>
            </w:r>
          </w:p>
        </w:tc>
      </w:tr>
      <w:tr>
        <w:tc>
          <w:tcPr/>
          <w:p>
            <w:pPr>
              <w:pStyle w:val="Compact"/>
              <w:jc w:val="left"/>
            </w:pPr>
            <w:r>
              <w:t xml:space="preserve">VAT @ 20%</w:t>
            </w:r>
          </w:p>
        </w:tc>
        <w:tc>
          <w:tcPr/>
          <w:p>
            <w:pPr>
              <w:pStyle w:val="Compact"/>
              <w:jc w:val="left"/>
            </w:pPr>
            <w:r>
              <w:t xml:space="preserve">£1,814.00</w:t>
            </w:r>
          </w:p>
        </w:tc>
      </w:tr>
      <w:tr>
        <w:tc>
          <w:tcPr/>
          <w:p>
            <w:pPr>
              <w:pStyle w:val="Compact"/>
              <w:jc w:val="left"/>
            </w:pPr>
            <w:r>
              <w:t xml:space="preserve">Total Amount Due</w:t>
            </w:r>
          </w:p>
        </w:tc>
        <w:tc>
          <w:tcPr/>
          <w:p>
            <w:pPr>
              <w:pStyle w:val="Compact"/>
              <w:jc w:val="left"/>
            </w:pPr>
            <w:r>
              <w:t xml:space="preserve">£10,884.00</w:t>
            </w:r>
          </w:p>
        </w:tc>
      </w:tr>
    </w:tbl>
    <w:bookmarkStart w:id="22" w:name="payment-terms-and-invoice-notes"/>
    <w:p>
      <w:pPr>
        <w:pStyle w:val="Heading3"/>
      </w:pPr>
      <w:r>
        <w:t xml:space="preserve">Payment Terms and Invoice Notes</w:t>
      </w:r>
    </w:p>
    <w:p>
      <w:pPr>
        <w:pStyle w:val="FirstParagraph"/>
      </w:pPr>
      <w:r>
        <w:rPr>
          <w:bCs/>
          <w:b/>
        </w:rPr>
        <w:t xml:space="preserve">Payment Method:</w:t>
      </w:r>
      <w:r>
        <w:t xml:space="preserve"> </w:t>
      </w:r>
      <w:r>
        <w:t xml:space="preserve">Bank Transfer (BACS) to Manchester Educational Wellbeing Services Ltd. Sort Code: 16-04-20 | Account Number: 58392017 | IBAN: GB29 NWBK 1604 2058 3920 17</w:t>
      </w:r>
    </w:p>
    <w:p>
      <w:pPr>
        <w:pStyle w:val="BodyText"/>
      </w:pPr>
      <w:r>
        <w:rPr>
          <w:bCs/>
          <w:b/>
        </w:rPr>
        <w:t xml:space="preserve">Payment Due:</w:t>
      </w:r>
      <w:r>
        <w:t xml:space="preserve"> </w:t>
      </w:r>
      <w:r>
        <w:t xml:space="preserve">This Invoice is payable within 30 calendar days of the Invoice date (15 June 2025). Please reference Invoice number SC-MCR-2025-0487 on all correspondence and payments.</w:t>
      </w:r>
    </w:p>
    <w:p>
      <w:pPr>
        <w:pStyle w:val="BodyText"/>
      </w:pPr>
      <w:r>
        <w:rPr>
          <w:bCs/>
          <w:b/>
        </w:rPr>
        <w:t xml:space="preserve">Late Payment:</w:t>
      </w:r>
      <w:r>
        <w:t xml:space="preserve"> </w:t>
      </w:r>
      <w:r>
        <w:t xml:space="preserve">In accordance with the Late Payment of Commercial Debts (Interest) Act 1998, interest will be charged at 4% above the Bank of England base rate on any outstanding balance after the due date. The School Counselor reserves the right to suspend services if payment remains overdue beyond 14 days past the due date.</w:t>
      </w:r>
    </w:p>
    <w:p>
      <w:pPr>
        <w:pStyle w:val="BodyText"/>
      </w:pPr>
      <w:r>
        <w:rPr>
          <w:bCs/>
          <w:b/>
        </w:rPr>
        <w:t xml:space="preserve">Confidentiality:</w:t>
      </w:r>
      <w:r>
        <w:t xml:space="preserve"> </w:t>
      </w:r>
      <w:r>
        <w:t xml:space="preserve">All student records and case notes maintained by the School Counselor are subject to the UK General Data Protection Regulation (UK GDPR) and the Data Protection Act 2018. No identifiable student information is included in this Invoice or any associated documentation.</w:t>
      </w:r>
    </w:p>
    <w:p>
      <w:pPr>
        <w:pStyle w:val="BodyText"/>
      </w:pPr>
      <w:r>
        <w:rPr>
          <w:bCs/>
          <w:b/>
        </w:rPr>
        <w:t xml:space="preserve">Service Location:</w:t>
      </w:r>
      <w:r>
        <w:t xml:space="preserve"> </w:t>
      </w:r>
      <w:r>
        <w:t xml:space="preserve">All School Counselor services referenced in this Invoice were delivered at the St. Aldate's Academy premises in Manchester, United Kingdom, or at mutually agreed alternative locations within the Greater Manchester area as specified in the original service contract dated 01 September 2024.</w:t>
      </w:r>
    </w:p>
    <w:p>
      <w:pPr>
        <w:pStyle w:val="BodyText"/>
      </w:pPr>
      <w:r>
        <w:rPr>
          <w:bCs/>
          <w:b/>
        </w:rPr>
        <w:t xml:space="preserve">Disputes:</w:t>
      </w:r>
      <w:r>
        <w:t xml:space="preserve"> </w:t>
      </w:r>
      <w:r>
        <w:t xml:space="preserve">Any queries regarding this Invoice should be directed to the billing contact above within 14 days of receipt. The School Counselor will respond to all legitimate queries within 5 working days.</w:t>
      </w:r>
    </w:p>
    <w:bookmarkEnd w:id="22"/>
    <w:p>
      <w:pPr>
        <w:pStyle w:val="BodyText"/>
      </w:pPr>
      <w:r>
        <w:t xml:space="preserve">Thank you for your continued trust in the professional School Counselor services provided by Manchester Educational Wellbeing Services. We are committed to supporting the emotional and psychological wellbeing of all students across United Kingdom Manchester and the wider region.</w:t>
      </w:r>
    </w:p>
    <w:p>
      <w:pPr>
        <w:pStyle w:val="BodyText"/>
      </w:pPr>
      <w:r>
        <w:t xml:space="preserve">This Invoice was generated electronically and is valid without a physical signature. For verification, please contact the issuing office at +44 (0)161 496 0237.</w:t>
      </w:r>
    </w:p>
    <w:p>
      <w:pPr>
        <w:pStyle w:val="BodyText"/>
      </w:pPr>
      <w:r>
        <w:t xml:space="preserve">© 2025 Manchester Educational Wellbeing Services Ltd. Registered in England &amp; Wales No. 12345678.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United Kingdom Manchester</dc:title>
  <dc:creator/>
  <dc:language>en-GB</dc:language>
  <cp:keywords/>
  <dcterms:created xsi:type="dcterms:W3CDTF">2026-10-10T07:04:09Z</dcterms:created>
  <dcterms:modified xsi:type="dcterms:W3CDTF">2026-10-10T07:04:09Z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