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school-counseling-services"/>
    <w:p>
      <w:pPr>
        <w:pStyle w:val="Heading1"/>
      </w:pPr>
      <w:r>
        <w:t xml:space="preserve">Miami School Counseling Services</w:t>
      </w:r>
    </w:p>
    <w:p>
      <w:pPr>
        <w:pStyle w:val="FirstParagraph"/>
      </w:pPr>
      <w:r>
        <w:t xml:space="preserve">Professional School Counselor Practice</w:t>
      </w:r>
    </w:p>
    <w:p>
      <w:pPr>
        <w:pStyle w:val="BodyText"/>
      </w:pPr>
      <w:r>
        <w:t xml:space="preserve">1200 Biscayne Boulevard, Suite 450</w:t>
      </w:r>
    </w:p>
    <w:p>
      <w:pPr>
        <w:pStyle w:val="BodyText"/>
      </w:pPr>
      <w:r>
        <w:t xml:space="preserve">Miami, Florida 33132, United States</w:t>
      </w:r>
    </w:p>
    <w:p>
      <w:pPr>
        <w:pStyle w:val="BodyText"/>
      </w:pPr>
      <w:r>
        <w:t xml:space="preserve">Phone: (305) 555-0147 | Email: billing@miamischoolcounseling.com</w:t>
      </w:r>
    </w:p>
    <w:p>
      <w:pPr>
        <w:pStyle w:val="BodyText"/>
      </w:pPr>
      <w:r>
        <w:t xml:space="preserve">Florida License No.: SC-2019-48721</w:t>
      </w:r>
    </w:p>
    <w:p>
      <w:pPr>
        <w:pStyle w:val="BodyText"/>
      </w:pPr>
      <w:r>
        <w:t xml:space="preserve">Florida Department of Education Certified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MSC-2025-00847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School Counselor Services</w:t>
      </w:r>
    </w:p>
    <w:bookmarkEnd w:id="21"/>
    <w:bookmarkStart w:id="22" w:name="billed-to"/>
    <w:p>
      <w:pPr>
        <w:pStyle w:val="Heading3"/>
      </w:pPr>
      <w:r>
        <w:t xml:space="preserve">Billed To</w:t>
      </w:r>
    </w:p>
    <w:p>
      <w:pPr>
        <w:pStyle w:val="FirstParagraph"/>
      </w:pPr>
      <w:r>
        <w:rPr>
          <w:bCs/>
          <w:b/>
        </w:rPr>
        <w:t xml:space="preserve">North Miami-Dade Public School District</w:t>
      </w:r>
    </w:p>
    <w:p>
      <w:pPr>
        <w:pStyle w:val="BodyText"/>
      </w:pPr>
      <w:r>
        <w:t xml:space="preserve">Office of Student Services &amp; Counseling</w:t>
      </w:r>
    </w:p>
    <w:p>
      <w:pPr>
        <w:pStyle w:val="BodyText"/>
      </w:pPr>
      <w:r>
        <w:t xml:space="preserve">2000 NW 27th Avenue</w:t>
      </w:r>
    </w:p>
    <w:p>
      <w:pPr>
        <w:pStyle w:val="BodyText"/>
      </w:pPr>
      <w:r>
        <w:t xml:space="preserve">Miami, Florida 33142, United States</w:t>
      </w:r>
    </w:p>
    <w:p>
      <w:pPr>
        <w:pStyle w:val="BodyText"/>
      </w:pPr>
      <w:r>
        <w:t xml:space="preserve">Attn: Dr. Patricia Hernandez, Director of Student Affairs</w:t>
      </w:r>
    </w:p>
    <w:p>
      <w:pPr>
        <w:pStyle w:val="BodyText"/>
      </w:pPr>
      <w:r>
        <w:t xml:space="preserve">PO Box 14520, Miami, FL 33102</w:t>
      </w:r>
    </w:p>
    <w:bookmarkEnd w:id="22"/>
    <w:bookmarkStart w:id="23" w:name="invoice-details"/>
    <w:p>
      <w:pPr>
        <w:pStyle w:val="Heading3"/>
      </w:pPr>
      <w:r>
        <w:t xml:space="preserve">Invoice Details</w:t>
      </w:r>
    </w:p>
    <w:p>
      <w:pPr>
        <w:pStyle w:val="FirstParagraph"/>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ACH / Check</w:t>
      </w:r>
    </w:p>
    <w:p>
      <w:pPr>
        <w:pStyle w:val="BodyText"/>
      </w:pPr>
      <w:r>
        <w:rPr>
          <w:bCs/>
          <w:b/>
        </w:rPr>
        <w:t xml:space="preserve">Reference No.:</w:t>
      </w:r>
      <w:r>
        <w:t xml:space="preserve"> </w:t>
      </w:r>
      <w:r>
        <w:t xml:space="preserve">SCD-2025-05-003</w:t>
      </w:r>
    </w:p>
    <w:p>
      <w:pPr>
        <w:pStyle w:val="BodyText"/>
      </w:pPr>
      <w:r>
        <w:rPr>
          <w:bCs/>
          <w:b/>
        </w:rPr>
        <w:t xml:space="preserve">Contract No.:</w:t>
      </w:r>
      <w:r>
        <w:t xml:space="preserve"> </w:t>
      </w:r>
      <w:r>
        <w:t xml:space="preserve">MDC-SC-2024-112</w:t>
      </w:r>
    </w:p>
    <w:p>
      <w:pPr>
        <w:pStyle w:val="BodyText"/>
      </w:pPr>
      <w:r>
        <w:rPr>
          <w:bCs/>
          <w:b/>
        </w:rPr>
        <w:t xml:space="preserve">State:</w:t>
      </w:r>
      <w:r>
        <w:t xml:space="preserve"> </w:t>
      </w:r>
      <w:r>
        <w:t xml:space="preserve">Florida,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Individual Student Counseling Sessions</w:t>
            </w:r>
            <w:r>
              <w:t xml:space="preserve"> </w:t>
            </w:r>
            <w:r>
              <w:t xml:space="preserve">– One-on-one academic and emotional support sessions for at-risk students at Coral Gables Senior High School, Miami, FL. Includes intake assessment, goal setting, and progress documentation per Florida DOE guidelines.</w:t>
            </w:r>
          </w:p>
        </w:tc>
        <w:tc>
          <w:tcPr/>
          <w:p>
            <w:pPr>
              <w:pStyle w:val="Compact"/>
              <w:jc w:val="left"/>
            </w:pPr>
            <w:r>
              <w:t xml:space="preserve">May 1–31, 2025</w:t>
            </w:r>
          </w:p>
        </w:tc>
        <w:tc>
          <w:tcPr/>
          <w:p>
            <w:pPr>
              <w:pStyle w:val="Compact"/>
              <w:jc w:val="left"/>
            </w:pPr>
            <w:r>
              <w:t xml:space="preserve">42</w:t>
            </w:r>
          </w:p>
        </w:tc>
        <w:tc>
          <w:tcPr/>
          <w:p>
            <w:pPr>
              <w:pStyle w:val="Compact"/>
              <w:jc w:val="left"/>
            </w:pPr>
            <w:r>
              <w:t xml:space="preserve">$95.00</w:t>
            </w:r>
          </w:p>
        </w:tc>
        <w:tc>
          <w:tcPr/>
          <w:p>
            <w:pPr>
              <w:pStyle w:val="Compact"/>
              <w:jc w:val="left"/>
            </w:pPr>
            <w:r>
              <w:t xml:space="preserve">$3,990.00</w:t>
            </w:r>
          </w:p>
        </w:tc>
      </w:tr>
      <w:tr>
        <w:tc>
          <w:tcPr/>
          <w:p>
            <w:pPr>
              <w:pStyle w:val="Compact"/>
              <w:jc w:val="left"/>
            </w:pPr>
            <w:r>
              <w:t xml:space="preserve">2</w:t>
            </w:r>
          </w:p>
        </w:tc>
        <w:tc>
          <w:tcPr/>
          <w:p>
            <w:pPr>
              <w:pStyle w:val="Compact"/>
              <w:jc w:val="left"/>
            </w:pPr>
            <w:r>
              <w:rPr>
                <w:bCs/>
                <w:b/>
              </w:rPr>
              <w:t xml:space="preserve">Group Counseling Workshops</w:t>
            </w:r>
            <w:r>
              <w:t xml:space="preserve"> </w:t>
            </w:r>
            <w:r>
              <w:t xml:space="preserve">– Facilitation of weekly group sessions on social-emotional learning, conflict resolution, and college/career readiness for students in grades 9–12. Conducted in compliance with Miami-Dade County Public Schools counseling standards.</w:t>
            </w:r>
          </w:p>
        </w:tc>
        <w:tc>
          <w:tcPr/>
          <w:p>
            <w:pPr>
              <w:pStyle w:val="Compact"/>
              <w:jc w:val="left"/>
            </w:pPr>
            <w:r>
              <w:t xml:space="preserve">May 1–31, 2025</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3</w:t>
            </w:r>
          </w:p>
        </w:tc>
        <w:tc>
          <w:tcPr/>
          <w:p>
            <w:pPr>
              <w:pStyle w:val="Compact"/>
              <w:jc w:val="left"/>
            </w:pPr>
            <w:r>
              <w:rPr>
                <w:bCs/>
                <w:b/>
              </w:rPr>
              <w:t xml:space="preserve">Parent and Guardian Consultations</w:t>
            </w:r>
            <w:r>
              <w:t xml:space="preserve"> </w:t>
            </w:r>
            <w:r>
              <w:t xml:space="preserve">– Scheduled meetings with parents and legal guardians to discuss student progress, behavioral interventions, and academic planning. Includes preparation of written consultation reports filed with the district office in Miami.</w:t>
            </w:r>
          </w:p>
        </w:tc>
        <w:tc>
          <w:tcPr/>
          <w:p>
            <w:pPr>
              <w:pStyle w:val="Compact"/>
              <w:jc w:val="left"/>
            </w:pPr>
            <w:r>
              <w:t xml:space="preserve">May 1–31, 2025</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4</w:t>
            </w:r>
          </w:p>
        </w:tc>
        <w:tc>
          <w:tcPr/>
          <w:p>
            <w:pPr>
              <w:pStyle w:val="Compact"/>
              <w:jc w:val="left"/>
            </w:pPr>
            <w:r>
              <w:rPr>
                <w:bCs/>
                <w:b/>
              </w:rPr>
              <w:t xml:space="preserve">Crisis Intervention and Referral Services</w:t>
            </w:r>
            <w:r>
              <w:t xml:space="preserve"> </w:t>
            </w:r>
            <w:r>
              <w:t xml:space="preserve">– Emergency response to student mental health crises, coordination with community mental health providers in the Miami metropolitan area, and completion of mandatory incident reports as required by Florida Statute 1006.09.</w:t>
            </w:r>
          </w:p>
        </w:tc>
        <w:tc>
          <w:tcPr/>
          <w:p>
            <w:pPr>
              <w:pStyle w:val="Compact"/>
              <w:jc w:val="left"/>
            </w:pPr>
            <w:r>
              <w:t xml:space="preserve">May 1–31,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Curriculum Development and Program Planning</w:t>
            </w:r>
            <w:r>
              <w:t xml:space="preserve"> </w:t>
            </w:r>
            <w:r>
              <w:t xml:space="preserve">– Design and implementation of a school-wide counseling program aligned with the Florida Comprehensive Assessment System (FCAT) support framework. Includes development of career exploration modules for Miami-area students.</w:t>
            </w:r>
          </w:p>
        </w:tc>
        <w:tc>
          <w:tcPr/>
          <w:p>
            <w:pPr>
              <w:pStyle w:val="Compact"/>
              <w:jc w:val="left"/>
            </w:pPr>
            <w:r>
              <w:t xml:space="preserve">May 1–31, 2025</w:t>
            </w:r>
          </w:p>
        </w:tc>
        <w:tc>
          <w:tcPr/>
          <w:p>
            <w:pPr>
              <w:pStyle w:val="Compact"/>
              <w:jc w:val="left"/>
            </w:pPr>
            <w:r>
              <w:t xml:space="preserve">10</w:t>
            </w:r>
          </w:p>
        </w:tc>
        <w:tc>
          <w:tcPr/>
          <w:p>
            <w:pPr>
              <w:pStyle w:val="Compact"/>
              <w:jc w:val="left"/>
            </w:pPr>
            <w:r>
              <w:t xml:space="preserve">$105.00</w:t>
            </w:r>
          </w:p>
        </w:tc>
        <w:tc>
          <w:tcPr/>
          <w:p>
            <w:pPr>
              <w:pStyle w:val="Compact"/>
              <w:jc w:val="left"/>
            </w:pPr>
            <w:r>
              <w:t xml:space="preserve">$1,050.00</w:t>
            </w:r>
          </w:p>
        </w:tc>
      </w:tr>
      <w:tr>
        <w:tc>
          <w:tcPr/>
          <w:p>
            <w:pPr>
              <w:pStyle w:val="Compact"/>
              <w:jc w:val="left"/>
            </w:pPr>
            <w:r>
              <w:t xml:space="preserve">6</w:t>
            </w:r>
          </w:p>
        </w:tc>
        <w:tc>
          <w:tcPr/>
          <w:p>
            <w:pPr>
              <w:pStyle w:val="Compact"/>
              <w:jc w:val="left"/>
            </w:pPr>
            <w:r>
              <w:rPr>
                <w:bCs/>
                <w:b/>
              </w:rPr>
              <w:t xml:space="preserve">Administrative Reporting and Compliance</w:t>
            </w:r>
            <w:r>
              <w:t xml:space="preserve"> </w:t>
            </w:r>
            <w:r>
              <w:t xml:space="preserve">– Preparation of monthly counseling activity reports, maintenance of confidential student records in compliance with FERPA (Family Educational Rights and Privacy Act), and submission of data to the Miami-Dade County Public Schools central office.</w:t>
            </w:r>
          </w:p>
        </w:tc>
        <w:tc>
          <w:tcPr/>
          <w:p>
            <w:pPr>
              <w:pStyle w:val="Compact"/>
              <w:jc w:val="left"/>
            </w:pPr>
            <w:r>
              <w:t xml:space="preserve">May 1–31, 2025</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$9,860.00</w:t>
            </w:r>
          </w:p>
        </w:tc>
      </w:tr>
      <w:tr>
        <w:tc>
          <w:tcPr/>
          <w:p>
            <w:pPr>
              <w:pStyle w:val="Compact"/>
              <w:jc w:val="left"/>
            </w:pPr>
            <w:r>
              <w:t xml:space="preserve">Florida State Sales Tax (7.0%)</w:t>
            </w:r>
          </w:p>
        </w:tc>
        <w:tc>
          <w:tcPr/>
          <w:p>
            <w:pPr>
              <w:pStyle w:val="Compact"/>
              <w:jc w:val="left"/>
            </w:pPr>
            <w:r>
              <w:t xml:space="preserve">$690.20</w:t>
            </w:r>
          </w:p>
        </w:tc>
      </w:tr>
      <w:tr>
        <w:tc>
          <w:tcPr/>
          <w:p>
            <w:pPr>
              <w:pStyle w:val="Compact"/>
              <w:jc w:val="left"/>
            </w:pPr>
            <w:r>
              <w:t xml:space="preserve">Miami-Dade County Surcharge (1.0%)</w:t>
            </w:r>
          </w:p>
        </w:tc>
        <w:tc>
          <w:tcPr/>
          <w:p>
            <w:pPr>
              <w:pStyle w:val="Compact"/>
              <w:jc w:val="left"/>
            </w:pPr>
            <w:r>
              <w:t xml:space="preserve">$98.60</w:t>
            </w:r>
          </w:p>
        </w:tc>
      </w:tr>
      <w:tr>
        <w:tc>
          <w:tcPr/>
          <w:p>
            <w:pPr>
              <w:pStyle w:val="Compact"/>
              <w:jc w:val="left"/>
            </w:pPr>
            <w:r>
              <w:t xml:space="preserve">City of Miami Municipal Tax (0.5%)</w:t>
            </w:r>
          </w:p>
        </w:tc>
        <w:tc>
          <w:tcPr/>
          <w:p>
            <w:pPr>
              <w:pStyle w:val="Compact"/>
              <w:jc w:val="left"/>
            </w:pPr>
            <w:r>
              <w:t xml:space="preserve">$49.30</w:t>
            </w:r>
          </w:p>
        </w:tc>
      </w:tr>
      <w:tr>
        <w:tc>
          <w:tcPr/>
          <w:p>
            <w:pPr>
              <w:pStyle w:val="Compact"/>
              <w:jc w:val="left"/>
            </w:pPr>
            <w:r>
              <w:t xml:space="preserve">Grand Total Due</w:t>
            </w:r>
          </w:p>
        </w:tc>
        <w:tc>
          <w:tcPr/>
          <w:p>
            <w:pPr>
              <w:pStyle w:val="Compact"/>
              <w:jc w:val="left"/>
            </w:pPr>
            <w:r>
              <w:t xml:space="preserve">$10,698.10</w:t>
            </w:r>
          </w:p>
        </w:tc>
      </w:tr>
    </w:tbl>
    <w:bookmarkStart w:id="24" w:name="payment-instructions"/>
    <w:p>
      <w:pPr>
        <w:pStyle w:val="Heading3"/>
      </w:pPr>
      <w:r>
        <w:t xml:space="preserve">Payment Instructions</w:t>
      </w:r>
    </w:p>
    <w:p>
      <w:pPr>
        <w:pStyle w:val="FirstParagraph"/>
      </w:pPr>
      <w:r>
        <w:rPr>
          <w:bCs/>
          <w:b/>
        </w:rPr>
        <w:t xml:space="preserve">Bank Transfer (ACH):</w:t>
      </w:r>
      <w:r>
        <w:t xml:space="preserve"> </w:t>
      </w:r>
      <w:r>
        <w:t xml:space="preserve">First National Bank of Miami | Routing No.: 021000021 | Account No.: 4452-8891-003 | Account Name: Miami School Counseling Services LLC</w:t>
      </w:r>
    </w:p>
    <w:p>
      <w:pPr>
        <w:pStyle w:val="BodyText"/>
      </w:pPr>
      <w:r>
        <w:rPr>
          <w:bCs/>
          <w:b/>
        </w:rPr>
        <w:t xml:space="preserve">Check:</w:t>
      </w:r>
      <w:r>
        <w:t xml:space="preserve"> </w:t>
      </w:r>
      <w:r>
        <w:t xml:space="preserve">Make payable to "Miami School Counseling Services LLC" and mail to: 1200 Biscayne Boulevard, Suite 450, Miami, FL 33132, United States.</w:t>
      </w:r>
    </w:p>
    <w:p>
      <w:pPr>
        <w:pStyle w:val="BodyText"/>
      </w:pPr>
      <w:r>
        <w:rPr>
          <w:bCs/>
          <w:b/>
        </w:rPr>
        <w:t xml:space="preserve">Wire Transfer:</w:t>
      </w:r>
      <w:r>
        <w:t xml:space="preserve"> </w:t>
      </w:r>
      <w:r>
        <w:t xml:space="preserve">SWIFT: FNBKUS33 | IBAN: US62 0210 0002 1445 2889 1003</w:t>
      </w:r>
    </w:p>
    <w:p>
      <w:pPr>
        <w:pStyle w:val="BodyText"/>
      </w:pPr>
      <w:r>
        <w:t xml:space="preserve">Please reference Invoice No. MSC-2025-00847 on all payments. Late payments are subject to a 1.5% monthly interest charge as stipulated in Contract No. MDC-SC-2024-112.</w:t>
      </w:r>
    </w:p>
    <w:bookmarkEnd w:id="24"/>
    <w:bookmarkStart w:id="25" w:name="notes-and-terms"/>
    <w:p>
      <w:pPr>
        <w:pStyle w:val="Heading3"/>
      </w:pPr>
      <w:r>
        <w:t xml:space="preserve">Notes and Terms</w:t>
      </w:r>
    </w:p>
    <w:p>
      <w:pPr>
        <w:pStyle w:val="FirstParagraph"/>
      </w:pPr>
      <w:r>
        <w:t xml:space="preserve">This invoice is issued by a licensed School Counselor operating in the city of Miami, Florida, United States, in accordance with the professional standards set forth by the Florida Department of Education and the American School Counselor Association (ASCA).</w:t>
      </w:r>
    </w:p>
    <w:p>
      <w:pPr>
        <w:pStyle w:val="BodyText"/>
      </w:pPr>
      <w:r>
        <w:t xml:space="preserve">All counseling services described herein were delivered in full compliance with the No Child Left Behind Act, the Individuals with Disabilities Education Act (IDEA), and applicable Florida state statutes governing student counseling in public and private educational institutions within Miami-Dade County.</w:t>
      </w:r>
    </w:p>
    <w:p>
      <w:pPr>
        <w:pStyle w:val="BodyText"/>
      </w:pPr>
      <w:r>
        <w:t xml:space="preserve">Confidentiality of all student records and counseling session contents is maintained in strict accordance with FERPA and Florida Statute Chapter 1006. No student-identifying information is included in this invoice document.</w:t>
      </w:r>
    </w:p>
    <w:p>
      <w:pPr>
        <w:pStyle w:val="BodyText"/>
      </w:pPr>
      <w:r>
        <w:t xml:space="preserve">This invoice constitutes the final billing for the service period of May 2025. Any additional services rendered outside the scope of Contract No. MDC-SC-2024-112 will be billed separately. The School Counselor reserves the right to adjust rates annually in accordance with the cost-of-living index for the Miami metropolitan area.</w:t>
      </w:r>
    </w:p>
    <w:p>
      <w:pPr>
        <w:pStyle w:val="BodyText"/>
      </w:pPr>
      <w:r>
        <w:t xml:space="preserve">Questions regarding this invoice or the services rendered should be directed to the billing office at (305) 555-0147 or billing@miamischoolcounseling.com. Please allow five (5) business days for processing of any payment disputes.</w:t>
      </w:r>
    </w:p>
    <w:bookmarkEnd w:id="25"/>
    <w:p>
      <w:pPr>
        <w:pStyle w:val="BodyText"/>
      </w:pPr>
      <w:r>
        <w:rPr>
          <w:bCs/>
          <w:b/>
        </w:rPr>
        <w:t xml:space="preserve">Miami School Counseling Services LLC</w:t>
      </w:r>
      <w:r>
        <w:t xml:space="preserve"> </w:t>
      </w:r>
      <w:r>
        <w:t xml:space="preserve">| 1200 Biscayne Boulevard, Suite 450, Miami, FL 33132, United States</w:t>
      </w:r>
    </w:p>
    <w:p>
      <w:pPr>
        <w:pStyle w:val="BodyText"/>
      </w:pPr>
      <w:r>
        <w:t xml:space="preserve">Florida License No.: SC-2019-48721 | EIN: 82-4456789 | Registered in the State of Florida, United States</w:t>
      </w:r>
    </w:p>
    <w:p>
      <w:pPr>
        <w:pStyle w:val="BodyText"/>
      </w:pPr>
      <w:r>
        <w:t xml:space="preserve">This is a computer-generated invoice and does not require a signature. Thank you for your prompt payment.</w:t>
      </w:r>
    </w:p>
    <w:p>
      <w:pPr>
        <w:pStyle w:val="BodyText"/>
      </w:pPr>
      <w:r>
        <w:t xml:space="preserve">Page 1 of 1 | Generated: June 15, 2025 |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Miami, United States</dc:title>
  <dc:creator/>
  <dc:language>en</dc:language>
  <cp:keywords/>
  <dcterms:created xsi:type="dcterms:W3CDTF">2026-10-10T07:03:52Z</dcterms:created>
  <dcterms:modified xsi:type="dcterms:W3CDTF">2026-10-10T07:03:52Z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