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community-care-services"/>
    <w:p>
      <w:pPr>
        <w:pStyle w:val="Heading1"/>
      </w:pPr>
      <w:r>
        <w:t xml:space="preserve">Alexandria Community Care Services</w:t>
      </w:r>
    </w:p>
    <w:p>
      <w:pPr>
        <w:pStyle w:val="FirstParagraph"/>
      </w:pPr>
      <w:r>
        <w:t xml:space="preserve">Licensed Social Worker Practice</w:t>
      </w:r>
    </w:p>
    <w:p>
      <w:pPr>
        <w:pStyle w:val="BodyText"/>
      </w:pPr>
      <w:r>
        <w:t xml:space="preserve">142 Corniche El-Nil Street, El-Montaza District</w:t>
      </w:r>
    </w:p>
    <w:p>
      <w:pPr>
        <w:pStyle w:val="BodyText"/>
      </w:pPr>
      <w:r>
        <w:t xml:space="preserve">Alexandria, Egypt 21543</w:t>
      </w:r>
    </w:p>
    <w:p>
      <w:pPr>
        <w:pStyle w:val="BodyText"/>
      </w:pPr>
      <w:r>
        <w:t xml:space="preserve">Tel: +20 3 487 2210 | Email: info@alexcommunitycare.eg</w:t>
      </w:r>
    </w:p>
    <w:p>
      <w:pPr>
        <w:pStyle w:val="BodyText"/>
      </w:pPr>
      <w:r>
        <w:t xml:space="preserve">Commercial Registration No: 45821-A | Tax ID: 552-883-1047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Alexandria Social Development Foundation</w:t>
      </w:r>
    </w:p>
    <w:p>
      <w:pPr>
        <w:pStyle w:val="BodyText"/>
      </w:pPr>
      <w:r>
        <w:t xml:space="preserve">78 El-Sa'd Street, El-Rawda District</w:t>
      </w:r>
    </w:p>
    <w:p>
      <w:pPr>
        <w:pStyle w:val="BodyText"/>
      </w:pPr>
      <w:r>
        <w:t xml:space="preserve">Alexandria, Egypt 21411</w:t>
      </w:r>
    </w:p>
    <w:p>
      <w:pPr>
        <w:pStyle w:val="BodyText"/>
      </w:pPr>
      <w:r>
        <w:t xml:space="preserve">Attn: Dr. Mona El-Sayed, Program Director</w:t>
      </w:r>
    </w:p>
    <w:p>
      <w:pPr>
        <w:pStyle w:val="BodyText"/>
      </w:pPr>
      <w:r>
        <w:t xml:space="preserve">Tel: +20 3 572 8834</w:t>
      </w:r>
    </w:p>
    <w:p>
      <w:pPr>
        <w:pStyle w:val="BodyText"/>
      </w:pPr>
      <w:r>
        <w:t xml:space="preserve">Email: programs@asdfoundation.eg</w:t>
      </w:r>
    </w:p>
    <w:bookmarkEnd w:id="22"/>
    <w:bookmarkStart w:id="23" w:name="service-provider"/>
    <w:p>
      <w:pPr>
        <w:pStyle w:val="Heading3"/>
      </w:pPr>
      <w:r>
        <w:t xml:space="preserve">Service Provider</w:t>
      </w:r>
    </w:p>
    <w:p>
      <w:pPr>
        <w:pStyle w:val="FirstParagraph"/>
      </w:pPr>
      <w:r>
        <w:rPr>
          <w:bCs/>
          <w:b/>
        </w:rPr>
        <w:t xml:space="preserve">Ms. Hanaa Fathy Abdel-Rahman</w:t>
      </w:r>
    </w:p>
    <w:p>
      <w:pPr>
        <w:pStyle w:val="BodyText"/>
      </w:pPr>
      <w:r>
        <w:t xml:space="preserve">Licensed Social Worker – Category A</w:t>
      </w:r>
    </w:p>
    <w:p>
      <w:pPr>
        <w:pStyle w:val="BodyText"/>
      </w:pPr>
      <w:r>
        <w:t xml:space="preserve">Alexandria Social Affairs Directorate</w:t>
      </w:r>
    </w:p>
    <w:p>
      <w:pPr>
        <w:pStyle w:val="BodyText"/>
      </w:pPr>
      <w:r>
        <w:t xml:space="preserve">Licence No: SW-EG-2019-3342</w:t>
      </w:r>
    </w:p>
    <w:p>
      <w:pPr>
        <w:pStyle w:val="BodyText"/>
      </w:pPr>
      <w:r>
        <w:t xml:space="preserve">Specialization: Family &amp; Community Welfare</w:t>
      </w:r>
    </w:p>
    <w:p>
      <w:pPr>
        <w:pStyle w:val="BodyText"/>
      </w:pPr>
      <w:r>
        <w:t xml:space="preserve">Service Location: Egypt Alexandria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On-site family assessment and case management for vulnerable households in El-Montaza and El-Rawda neighborhoods, Egypt Alexandria</w:t>
            </w:r>
          </w:p>
        </w:tc>
        <w:tc>
          <w:tcPr/>
          <w:p>
            <w:pPr>
              <w:pStyle w:val="Compact"/>
              <w:jc w:val="left"/>
            </w:pPr>
            <w:r>
              <w:t xml:space="preserve">02–06 May 2025</w:t>
            </w:r>
          </w:p>
        </w:tc>
        <w:tc>
          <w:tcPr/>
          <w:p>
            <w:pPr>
              <w:pStyle w:val="Compact"/>
              <w:jc w:val="left"/>
            </w:pPr>
            <w:r>
              <w:t xml:space="preserve">25</w:t>
            </w:r>
          </w:p>
        </w:tc>
        <w:tc>
          <w:tcPr/>
          <w:p>
            <w:pPr>
              <w:pStyle w:val="Compact"/>
              <w:jc w:val="left"/>
            </w:pPr>
            <w:r>
              <w:t xml:space="preserve">350</w:t>
            </w:r>
          </w:p>
        </w:tc>
        <w:tc>
          <w:tcPr/>
          <w:p>
            <w:pPr>
              <w:pStyle w:val="Compact"/>
              <w:jc w:val="left"/>
            </w:pPr>
            <w:r>
              <w:t xml:space="preserve">8,750.00</w:t>
            </w:r>
          </w:p>
        </w:tc>
      </w:tr>
      <w:tr>
        <w:tc>
          <w:tcPr/>
          <w:p>
            <w:pPr>
              <w:pStyle w:val="Compact"/>
              <w:jc w:val="left"/>
            </w:pPr>
            <w:r>
              <w:t xml:space="preserve">2</w:t>
            </w:r>
          </w:p>
        </w:tc>
        <w:tc>
          <w:tcPr/>
          <w:p>
            <w:pPr>
              <w:pStyle w:val="Compact"/>
              <w:jc w:val="left"/>
            </w:pPr>
            <w:r>
              <w:t xml:space="preserve">Group counseling sessions for at-risk youth (ages 12–18) conducted at the Alexandria Community Center, El-Sa'd Street</w:t>
            </w:r>
          </w:p>
        </w:tc>
        <w:tc>
          <w:tcPr/>
          <w:p>
            <w:pPr>
              <w:pStyle w:val="Compact"/>
              <w:jc w:val="left"/>
            </w:pPr>
            <w:r>
              <w:t xml:space="preserve">08–12 May 2025</w:t>
            </w:r>
          </w:p>
        </w:tc>
        <w:tc>
          <w:tcPr/>
          <w:p>
            <w:pPr>
              <w:pStyle w:val="Compact"/>
              <w:jc w:val="left"/>
            </w:pPr>
            <w:r>
              <w:t xml:space="preserve">20</w:t>
            </w:r>
          </w:p>
        </w:tc>
        <w:tc>
          <w:tcPr/>
          <w:p>
            <w:pPr>
              <w:pStyle w:val="Compact"/>
              <w:jc w:val="left"/>
            </w:pPr>
            <w:r>
              <w:t xml:space="preserve">400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Coordination with Alexandria Social Affairs Directorate for emergency shelter placement of three displaced families</w:t>
            </w:r>
          </w:p>
        </w:tc>
        <w:tc>
          <w:tcPr/>
          <w:p>
            <w:pPr>
              <w:pStyle w:val="Compact"/>
              <w:jc w:val="left"/>
            </w:pPr>
            <w:r>
              <w:t xml:space="preserve">14–16 May 2025</w:t>
            </w:r>
          </w:p>
        </w:tc>
        <w:tc>
          <w:tcPr/>
          <w:p>
            <w:pPr>
              <w:pStyle w:val="Compact"/>
              <w:jc w:val="left"/>
            </w:pPr>
            <w:r>
              <w:t xml:space="preserve">12</w:t>
            </w:r>
          </w:p>
        </w:tc>
        <w:tc>
          <w:tcPr/>
          <w:p>
            <w:pPr>
              <w:pStyle w:val="Compact"/>
              <w:jc w:val="left"/>
            </w:pPr>
            <w:r>
              <w:t xml:space="preserve">450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Preparation of comprehensive case reports and progress documentation for the Social Worker caseload (14 active cases)</w:t>
            </w:r>
          </w:p>
        </w:tc>
        <w:tc>
          <w:tcPr/>
          <w:p>
            <w:pPr>
              <w:pStyle w:val="Compact"/>
              <w:jc w:val="left"/>
            </w:pPr>
            <w:r>
              <w:t xml:space="preserve">19–23 May 2025</w:t>
            </w:r>
          </w:p>
        </w:tc>
        <w:tc>
          <w:tcPr/>
          <w:p>
            <w:pPr>
              <w:pStyle w:val="Compact"/>
              <w:jc w:val="left"/>
            </w:pPr>
            <w:r>
              <w:t xml:space="preserve">18</w:t>
            </w:r>
          </w:p>
        </w:tc>
        <w:tc>
          <w:tcPr/>
          <w:p>
            <w:pPr>
              <w:pStyle w:val="Compact"/>
              <w:jc w:val="left"/>
            </w:pPr>
            <w:r>
              <w:t xml:space="preserve">300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Community outreach workshop on domestic violence prevention and resource navigation, held in El-Dekheila, Egypt Alexandria</w:t>
            </w:r>
          </w:p>
        </w:tc>
        <w:tc>
          <w:tcPr/>
          <w:p>
            <w:pPr>
              <w:pStyle w:val="Compact"/>
              <w:jc w:val="left"/>
            </w:pPr>
            <w:r>
              <w:t xml:space="preserve">26 May 2025</w:t>
            </w:r>
          </w:p>
        </w:tc>
        <w:tc>
          <w:tcPr/>
          <w:p>
            <w:pPr>
              <w:pStyle w:val="Compact"/>
              <w:jc w:val="left"/>
            </w:pPr>
            <w:r>
              <w:t xml:space="preserve">6</w:t>
            </w:r>
          </w:p>
        </w:tc>
        <w:tc>
          <w:tcPr/>
          <w:p>
            <w:pPr>
              <w:pStyle w:val="Compact"/>
              <w:jc w:val="left"/>
            </w:pPr>
            <w:r>
              <w:t xml:space="preserve">500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Supervision and mentoring of two junior Social Worker interns assigned to the Alexandria field program</w:t>
            </w:r>
          </w:p>
        </w:tc>
        <w:tc>
          <w:tcPr/>
          <w:p>
            <w:pPr>
              <w:pStyle w:val="Compact"/>
              <w:jc w:val="left"/>
            </w:pPr>
            <w:r>
              <w:t xml:space="preserve">28–30 May 2025</w:t>
            </w:r>
          </w:p>
        </w:tc>
        <w:tc>
          <w:tcPr/>
          <w:p>
            <w:pPr>
              <w:pStyle w:val="Compact"/>
              <w:jc w:val="left"/>
            </w:pPr>
            <w:r>
              <w:t xml:space="preserve">10</w:t>
            </w:r>
          </w:p>
        </w:tc>
        <w:tc>
          <w:tcPr/>
          <w:p>
            <w:pPr>
              <w:pStyle w:val="Compact"/>
              <w:jc w:val="left"/>
            </w:pPr>
            <w:r>
              <w:t xml:space="preserve">380</w:t>
            </w:r>
          </w:p>
        </w:tc>
        <w:tc>
          <w:tcPr/>
          <w:p>
            <w:pPr>
              <w:pStyle w:val="Compact"/>
              <w:jc w:val="left"/>
            </w:pPr>
            <w:r>
              <w:t xml:space="preserve">3,800.00</w:t>
            </w:r>
          </w:p>
        </w:tc>
      </w:tr>
    </w:tbl>
    <w:p>
      <w:pPr>
        <w:pStyle w:val="BodyText"/>
      </w:pPr>
      <w:r>
        <w:t xml:space="preserve">Subtotal:</w:t>
      </w:r>
      <w:r>
        <w:t xml:space="preserve">EGP 34,350.00</w:t>
      </w:r>
    </w:p>
    <w:p>
      <w:pPr>
        <w:pStyle w:val="BodyText"/>
      </w:pPr>
      <w:r>
        <w:t xml:space="preserve">VAT (14% – Egyptian Tax Authority):</w:t>
      </w:r>
      <w:r>
        <w:t xml:space="preserve">EGP 4,809.00</w:t>
      </w:r>
    </w:p>
    <w:p>
      <w:pPr>
        <w:pStyle w:val="BodyText"/>
      </w:pPr>
      <w:r>
        <w:t xml:space="preserve">Travel &amp; Field Transport (Alexandria Metro Area):</w:t>
      </w:r>
      <w:r>
        <w:t xml:space="preserve">EGP 1,200.00</w:t>
      </w:r>
    </w:p>
    <w:p>
      <w:pPr>
        <w:pStyle w:val="BodyText"/>
      </w:pPr>
      <w:r>
        <w:t xml:space="preserve">Grand Total Due:</w:t>
      </w:r>
      <w:r>
        <w:t xml:space="preserve">EGP 40,359.00</w:t>
      </w:r>
    </w:p>
    <w:bookmarkStart w:id="24" w:name="payment-terms-instructions"/>
    <w:p>
      <w:pPr>
        <w:pStyle w:val="Heading3"/>
      </w:pPr>
      <w:r>
        <w:t xml:space="preserve">Payment Terms &amp; Instructions</w:t>
      </w:r>
    </w:p>
    <w:p>
      <w:pPr>
        <w:pStyle w:val="FirstParagraph"/>
      </w:pPr>
      <w:r>
        <w:t xml:space="preserve">This Invoice must be settled in full within fourteen (14) calendar days of the issue date, no later than 30 June 2025. Payment is to be made via bank transfer to the following account:</w:t>
      </w:r>
    </w:p>
    <w:p>
      <w:pPr>
        <w:pStyle w:val="BodyText"/>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Alexandria Community Care Services</w:t>
      </w:r>
    </w:p>
    <w:p>
      <w:pPr>
        <w:pStyle w:val="BodyText"/>
      </w:pPr>
      <w:r>
        <w:rPr>
          <w:bCs/>
          <w:b/>
        </w:rPr>
        <w:t xml:space="preserve">Account No:</w:t>
      </w:r>
      <w:r>
        <w:t xml:space="preserve"> </w:t>
      </w:r>
      <w:r>
        <w:t xml:space="preserve">100-4582-7731-0092</w:t>
      </w:r>
    </w:p>
    <w:p>
      <w:pPr>
        <w:pStyle w:val="BodyText"/>
      </w:pPr>
      <w:r>
        <w:rPr>
          <w:bCs/>
          <w:b/>
        </w:rPr>
        <w:t xml:space="preserve">SWIFT Code:</w:t>
      </w:r>
      <w:r>
        <w:t xml:space="preserve"> </w:t>
      </w:r>
      <w:r>
        <w:t xml:space="preserve">NBEYEGCA</w:t>
      </w:r>
    </w:p>
    <w:p>
      <w:pPr>
        <w:pStyle w:val="BodyText"/>
      </w:pPr>
      <w:r>
        <w:t xml:space="preserve">Please reference Invoice number AXC-2025-00487 in the transfer remarks. Late payments will incur a penalty of 2% per month as stipulated under Egyptian Commercial Law (Law No. 179 of 1981, as amended).</w:t>
      </w:r>
    </w:p>
    <w:bookmarkEnd w:id="24"/>
    <w:bookmarkStart w:id="25" w:name="important-notes-terms-of-service"/>
    <w:p>
      <w:pPr>
        <w:pStyle w:val="Heading3"/>
      </w:pPr>
      <w:r>
        <w:t xml:space="preserve">Important Notes &amp; Terms of Service</w:t>
      </w:r>
    </w:p>
    <w:p>
      <w:pPr>
        <w:pStyle w:val="FirstParagraph"/>
      </w:pPr>
      <w:r>
        <w:t xml:space="preserve">1. All Social Worker services rendered under this Invoice were performed in full compliance with the Egyptian Social Work Profession Law (Law No. 14 of 2018) and the ethical code of the Alexandria Social Affairs Directorate.</w:t>
      </w:r>
    </w:p>
    <w:p>
      <w:pPr>
        <w:pStyle w:val="BodyText"/>
      </w:pPr>
      <w:r>
        <w:t xml:space="preserve">2. Client confidentiality is maintained in accordance with Egyptian data protection regulations. No personally identifiable information of beneficiaries is disclosed without written consent.</w:t>
      </w:r>
    </w:p>
    <w:p>
      <w:pPr>
        <w:pStyle w:val="BodyText"/>
      </w:pPr>
      <w:r>
        <w:t xml:space="preserve">3. The Social Worker retains the right to modify service delivery methods if field conditions in Egypt Alexandria necessitate adjustments, provided the total hours and scope remain unchanged.</w:t>
      </w:r>
    </w:p>
    <w:p>
      <w:pPr>
        <w:pStyle w:val="BodyText"/>
      </w:pPr>
      <w:r>
        <w:t xml:space="preserve">4. This Invoice constitutes a final and binding financial record for the service period specified. Any disputes shall be resolved through the Alexandria Commercial Court in accordance with Egyptian civil procedure law.</w:t>
      </w:r>
    </w:p>
    <w:p>
      <w:pPr>
        <w:pStyle w:val="BodyText"/>
      </w:pPr>
      <w:r>
        <w:t xml:space="preserve">5. The Social Worker is not liable for outcomes beyond the direct scope of professional intervention. Emergency referrals to police, health, or judicial authorities in Egypt Alexandria are documented separately.</w:t>
      </w:r>
    </w:p>
    <w:bookmarkEnd w:id="25"/>
    <w:p>
      <w:pPr>
        <w:pStyle w:val="BodyText"/>
      </w:pPr>
      <w:r>
        <w:rPr>
          <w:bCs/>
          <w:b/>
        </w:rPr>
        <w:t xml:space="preserve">Prepared &amp; Signed by:</w:t>
      </w:r>
      <w:r>
        <w:br/>
      </w:r>
      <w:r>
        <w:t xml:space="preserve">Ms. Hanaa Fathy Abdel-Rahman</w:t>
      </w:r>
      <w:r>
        <w:br/>
      </w:r>
      <w:r>
        <w:t xml:space="preserve">Licensed Social Worker</w:t>
      </w:r>
      <w:r>
        <w:br/>
      </w:r>
      <w:r>
        <w:t xml:space="preserve">Date: 15 June 2025</w:t>
      </w:r>
    </w:p>
    <w:p>
      <w:pPr>
        <w:pStyle w:val="BodyText"/>
      </w:pPr>
      <w:r>
        <w:rPr>
          <w:bCs/>
          <w:b/>
        </w:rPr>
        <w:t xml:space="preserve">Received &amp; Approved by:</w:t>
      </w:r>
      <w:r>
        <w:br/>
      </w:r>
      <w:r>
        <w:t xml:space="preserve">Dr. Mona El-Sayed</w:t>
      </w:r>
      <w:r>
        <w:br/>
      </w:r>
      <w:r>
        <w:t xml:space="preserve">Program Director, ASDF</w:t>
      </w:r>
      <w:r>
        <w:br/>
      </w:r>
      <w:r>
        <w:t xml:space="preserve">Date: _______________</w:t>
      </w:r>
    </w:p>
    <w:p>
      <w:pPr>
        <w:pStyle w:val="BodyText"/>
      </w:pPr>
      <w:r>
        <w:rPr>
          <w:bCs/>
          <w:b/>
        </w:rPr>
        <w:t xml:space="preserve">Alexandria Community Care Services</w:t>
      </w:r>
      <w:r>
        <w:t xml:space="preserve"> </w:t>
      </w:r>
      <w:r>
        <w:t xml:space="preserve">– Providing professional Social Worker services across Egypt Alexandria since 2016.</w:t>
      </w:r>
    </w:p>
    <w:p>
      <w:pPr>
        <w:pStyle w:val="BodyText"/>
      </w:pPr>
      <w:r>
        <w:t xml:space="preserve">This Invoice is issued in accordance with the Egyptian Tax Authority electronic invoicing regulations (Cabinet Decision No. 215 of 2022).</w:t>
      </w:r>
    </w:p>
    <w:p>
      <w:pPr>
        <w:pStyle w:val="BodyText"/>
      </w:pPr>
      <w:r>
        <w:t xml:space="preserve">For inquiries regarding this Invoice, please contact our office at +20 3 487 2210 or email billing@alexcommunitycare.eg.</w:t>
      </w:r>
    </w:p>
    <w:p>
      <w:pPr>
        <w:pStyle w:val="BodyText"/>
      </w:pPr>
      <w:r>
        <w:t xml:space="preserve">© 2025 Alexandria Community Care Services. All rights reserved. Document generated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Egypt Alexandria</dc:title>
  <dc:creator/>
  <dc:language>en</dc:language>
  <cp:keywords/>
  <dcterms:created xsi:type="dcterms:W3CDTF">2026-10-10T07:32:54Z</dcterms:created>
  <dcterms:modified xsi:type="dcterms:W3CDTF">2026-10-10T07:32:54Z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